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DDBCB" w14:textId="3433B93F" w:rsidR="008A7AE2" w:rsidRDefault="00634381" w:rsidP="008B0DFF">
      <w:pPr>
        <w:tabs>
          <w:tab w:val="left" w:pos="652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8B0D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СТАТЬЯ: </w:t>
      </w:r>
      <w:r w:rsidR="00257577" w:rsidRPr="008B0D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 работника</w:t>
      </w:r>
      <w:r w:rsidR="008B0D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выбор кредитной организации</w:t>
      </w:r>
    </w:p>
    <w:p w14:paraId="3F56813A" w14:textId="77777777" w:rsidR="008B0DFF" w:rsidRPr="008B0DFF" w:rsidRDefault="008B0DFF" w:rsidP="008B0DFF">
      <w:pPr>
        <w:tabs>
          <w:tab w:val="left" w:pos="652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085410C" w14:textId="411286FF" w:rsidR="00755A7C" w:rsidRPr="008B0DFF" w:rsidRDefault="00755A7C" w:rsidP="008B0DFF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B0DF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Способ получения заработной платы и выбор банка это абсолютное право работника. В свою очередь, работодателям необходимо принимать меры по обеспечению этого права работников.</w:t>
      </w:r>
      <w:r w:rsidR="00F91833" w:rsidRPr="008B0DFF">
        <w:rPr>
          <w:rFonts w:ascii="Arial" w:hAnsi="Arial" w:cs="Arial"/>
          <w:color w:val="000000"/>
          <w:spacing w:val="-8"/>
          <w:sz w:val="28"/>
          <w:szCs w:val="28"/>
        </w:rPr>
        <w:t xml:space="preserve"> </w:t>
      </w:r>
    </w:p>
    <w:p w14:paraId="7ED1C331" w14:textId="503A37D8" w:rsidR="00F91833" w:rsidRPr="008B0DFF" w:rsidRDefault="00D47333" w:rsidP="008B0DFF">
      <w:pPr>
        <w:tabs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B0DF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Часть третья</w:t>
      </w:r>
      <w:r w:rsidR="00257577" w:rsidRPr="008B0DF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статьи 136 Трудового кодекса Российской Федерации закрепляет за работником право замены кредитной организации, в которую переводится заработная плата.</w:t>
      </w:r>
      <w:r w:rsidR="00755A7C" w:rsidRPr="008B0DFF">
        <w:rPr>
          <w:sz w:val="28"/>
          <w:szCs w:val="28"/>
        </w:rPr>
        <w:t xml:space="preserve"> </w:t>
      </w:r>
    </w:p>
    <w:p w14:paraId="647D3BD9" w14:textId="336DE0A1" w:rsidR="00F91833" w:rsidRPr="008B0DFF" w:rsidRDefault="00F91833" w:rsidP="008B0DFF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DFF">
        <w:rPr>
          <w:rFonts w:ascii="Times New Roman" w:hAnsi="Times New Roman" w:cs="Times New Roman"/>
          <w:sz w:val="28"/>
          <w:szCs w:val="28"/>
        </w:rPr>
        <w:t>Работник имеет право указать банк для зачисления заработной платы как при заключении трудового договора, так и в течение срока действия трудового договора.</w:t>
      </w:r>
    </w:p>
    <w:p w14:paraId="194F5071" w14:textId="2D6B64DD" w:rsidR="00F91833" w:rsidRPr="008B0DFF" w:rsidRDefault="00F91833" w:rsidP="008B0DFF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DFF">
        <w:rPr>
          <w:rFonts w:ascii="Times New Roman" w:hAnsi="Times New Roman" w:cs="Times New Roman"/>
          <w:sz w:val="28"/>
          <w:szCs w:val="28"/>
        </w:rPr>
        <w:t>В случае, если при заключении трудового договора работник не сообщил работодателю реквизиты банковского счета, работодателю разрешается предлагать работнику иные банки для перечисления заработной платы. Также, работодатель имеет право со</w:t>
      </w:r>
      <w:r w:rsidR="00184E8B" w:rsidRPr="008B0DFF">
        <w:rPr>
          <w:rFonts w:ascii="Times New Roman" w:hAnsi="Times New Roman" w:cs="Times New Roman"/>
          <w:sz w:val="28"/>
          <w:szCs w:val="28"/>
        </w:rPr>
        <w:t>действовать работнику в передаче</w:t>
      </w:r>
      <w:r w:rsidRPr="008B0DFF">
        <w:rPr>
          <w:rFonts w:ascii="Times New Roman" w:hAnsi="Times New Roman" w:cs="Times New Roman"/>
          <w:sz w:val="28"/>
          <w:szCs w:val="28"/>
        </w:rPr>
        <w:t xml:space="preserve"> личной информации в выбранный им банк для открытия банковского счета для последующего зачисления заработной платы.</w:t>
      </w:r>
    </w:p>
    <w:p w14:paraId="723FD6B2" w14:textId="3EEB7D74" w:rsidR="00257577" w:rsidRPr="008B0DFF" w:rsidRDefault="00184E8B" w:rsidP="008B0DFF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0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Запрещается </w:t>
      </w:r>
      <w:r w:rsidR="00257577" w:rsidRPr="008B0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навязывать работнику конкретные банки, в том числе под угрозой расторжения трудового договора или иных неблагоприятных последствий. Возникшая у работодателя необходимость выбрать банк не может рассматриваться как единственная для работника возможность получения заработной платы. </w:t>
      </w:r>
    </w:p>
    <w:p w14:paraId="1D59BB6F" w14:textId="5C8A1A9E" w:rsidR="00D47333" w:rsidRPr="008B0DFF" w:rsidRDefault="00D47333" w:rsidP="008B0DFF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0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Работодатель имеет право самостоятельно определять банки для заключения договоров о предоставлении услуг по выплате заработной платы, заключать с банками договоры о предоставлении услуг по выплате заработной платы, однако, работодатель не вправе включать в такие договора положения, которые могут ограничить право работника, предусмотренного частью третьей статьи 136 Трудового кодекса Российской Федерации.</w:t>
      </w:r>
    </w:p>
    <w:p w14:paraId="4A544FA6" w14:textId="2D0584CE" w:rsidR="00FF637A" w:rsidRDefault="00FF637A" w:rsidP="008B0DFF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C4A914" w14:textId="77777777" w:rsidR="008B0DFF" w:rsidRPr="008B0DFF" w:rsidRDefault="008B0DFF" w:rsidP="008B0DFF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794D79" w14:textId="17A84255" w:rsidR="00FF637A" w:rsidRPr="008B0DFF" w:rsidRDefault="008B0DFF" w:rsidP="008B0DFF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г</w:t>
      </w:r>
      <w:r w:rsidR="00FF637A" w:rsidRPr="008B0DFF">
        <w:rPr>
          <w:rFonts w:ascii="Times New Roman" w:hAnsi="Times New Roman" w:cs="Times New Roman"/>
          <w:sz w:val="28"/>
          <w:szCs w:val="28"/>
        </w:rPr>
        <w:t>осударственный инспектор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637A" w:rsidRPr="008B0DFF">
        <w:rPr>
          <w:rFonts w:ascii="Times New Roman" w:hAnsi="Times New Roman" w:cs="Times New Roman"/>
          <w:sz w:val="28"/>
          <w:szCs w:val="28"/>
        </w:rPr>
        <w:t>Гудов В</w:t>
      </w:r>
      <w:r>
        <w:rPr>
          <w:rFonts w:ascii="Times New Roman" w:hAnsi="Times New Roman" w:cs="Times New Roman"/>
          <w:sz w:val="28"/>
          <w:szCs w:val="28"/>
        </w:rPr>
        <w:t xml:space="preserve">ладимир </w:t>
      </w:r>
      <w:r w:rsidR="00FF637A" w:rsidRPr="008B0D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еннадьевич</w:t>
      </w:r>
      <w:r w:rsidR="00FF637A" w:rsidRPr="008B0DFF">
        <w:rPr>
          <w:rFonts w:ascii="Times New Roman" w:hAnsi="Times New Roman" w:cs="Times New Roman"/>
          <w:sz w:val="28"/>
          <w:szCs w:val="28"/>
        </w:rPr>
        <w:t>.</w:t>
      </w:r>
    </w:p>
    <w:sectPr w:rsidR="00FF637A" w:rsidRPr="008B0DFF" w:rsidSect="001147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CCE"/>
    <w:multiLevelType w:val="multilevel"/>
    <w:tmpl w:val="321C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81783"/>
    <w:multiLevelType w:val="multilevel"/>
    <w:tmpl w:val="69EE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D7566"/>
    <w:multiLevelType w:val="hybridMultilevel"/>
    <w:tmpl w:val="5C38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5C69"/>
    <w:multiLevelType w:val="multilevel"/>
    <w:tmpl w:val="02F2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00348"/>
    <w:multiLevelType w:val="hybridMultilevel"/>
    <w:tmpl w:val="06DA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4082"/>
    <w:multiLevelType w:val="multilevel"/>
    <w:tmpl w:val="F41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C14B1"/>
    <w:multiLevelType w:val="multilevel"/>
    <w:tmpl w:val="1270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E2"/>
    <w:rsid w:val="00114748"/>
    <w:rsid w:val="00173586"/>
    <w:rsid w:val="00184E8B"/>
    <w:rsid w:val="001D14AD"/>
    <w:rsid w:val="00257577"/>
    <w:rsid w:val="0063360C"/>
    <w:rsid w:val="00634381"/>
    <w:rsid w:val="006D2D43"/>
    <w:rsid w:val="00755A7C"/>
    <w:rsid w:val="008A7AE2"/>
    <w:rsid w:val="008B0DFF"/>
    <w:rsid w:val="009B6EB7"/>
    <w:rsid w:val="00A11C1E"/>
    <w:rsid w:val="00C640DC"/>
    <w:rsid w:val="00CB1752"/>
    <w:rsid w:val="00D47333"/>
    <w:rsid w:val="00DA2415"/>
    <w:rsid w:val="00EE7AF6"/>
    <w:rsid w:val="00F91833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7C12"/>
  <w15:chartTrackingRefBased/>
  <w15:docId w15:val="{553E14ED-8F67-4CE6-98C8-C9A3497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1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AE2"/>
    <w:rPr>
      <w:color w:val="0000FF"/>
      <w:u w:val="single"/>
    </w:rPr>
  </w:style>
  <w:style w:type="character" w:styleId="a4">
    <w:name w:val="Strong"/>
    <w:basedOn w:val="a0"/>
    <w:uiPriority w:val="22"/>
    <w:qFormat/>
    <w:rsid w:val="00C640DC"/>
    <w:rPr>
      <w:b/>
      <w:bCs/>
    </w:rPr>
  </w:style>
  <w:style w:type="paragraph" w:styleId="a5">
    <w:name w:val="List Paragraph"/>
    <w:basedOn w:val="a"/>
    <w:uiPriority w:val="34"/>
    <w:qFormat/>
    <w:rsid w:val="00114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1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Компутэрко</dc:creator>
  <cp:keywords/>
  <dc:description/>
  <cp:lastModifiedBy>Светлана Олеговна Штраух</cp:lastModifiedBy>
  <cp:revision>2</cp:revision>
  <cp:lastPrinted>2022-08-25T08:01:00Z</cp:lastPrinted>
  <dcterms:created xsi:type="dcterms:W3CDTF">2022-08-30T07:12:00Z</dcterms:created>
  <dcterms:modified xsi:type="dcterms:W3CDTF">2022-08-30T07:12:00Z</dcterms:modified>
</cp:coreProperties>
</file>