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B02A" w14:textId="36513A20" w:rsidR="00D150BA" w:rsidRDefault="00D150BA" w:rsidP="00D150BA">
      <w:pPr>
        <w:suppressAutoHyphens/>
        <w:spacing w:line="100" w:lineRule="atLeast"/>
        <w:ind w:firstLine="540"/>
        <w:jc w:val="both"/>
        <w:rPr>
          <w:color w:val="000000"/>
          <w:sz w:val="26"/>
          <w:szCs w:val="26"/>
          <w:lang w:eastAsia="ar-SA"/>
        </w:rPr>
      </w:pPr>
      <w:r>
        <w:rPr>
          <w:color w:val="000000"/>
          <w:sz w:val="26"/>
          <w:szCs w:val="26"/>
          <w:lang w:eastAsia="ar-SA"/>
        </w:rPr>
        <w:t>Спрашивали</w:t>
      </w:r>
      <w:r w:rsidR="005B61AF">
        <w:rPr>
          <w:color w:val="000000"/>
          <w:sz w:val="26"/>
          <w:szCs w:val="26"/>
          <w:lang w:eastAsia="ar-SA"/>
        </w:rPr>
        <w:t>?</w:t>
      </w:r>
      <w:r>
        <w:rPr>
          <w:color w:val="000000"/>
          <w:sz w:val="26"/>
          <w:szCs w:val="26"/>
          <w:lang w:eastAsia="ar-SA"/>
        </w:rPr>
        <w:t xml:space="preserve"> Отвечаем</w:t>
      </w:r>
      <w:r w:rsidR="00696324">
        <w:rPr>
          <w:color w:val="000000"/>
          <w:sz w:val="26"/>
          <w:szCs w:val="26"/>
          <w:lang w:eastAsia="ar-SA"/>
        </w:rPr>
        <w:t>!</w:t>
      </w:r>
    </w:p>
    <w:p w14:paraId="652FABD9" w14:textId="70E095F2" w:rsidR="00696324" w:rsidRDefault="00696324" w:rsidP="00D150BA">
      <w:pPr>
        <w:suppressAutoHyphens/>
        <w:spacing w:line="100" w:lineRule="atLeast"/>
        <w:ind w:firstLine="540"/>
        <w:jc w:val="both"/>
        <w:rPr>
          <w:color w:val="000000"/>
          <w:sz w:val="26"/>
          <w:szCs w:val="26"/>
          <w:lang w:eastAsia="ar-SA"/>
        </w:rPr>
      </w:pPr>
    </w:p>
    <w:p w14:paraId="55757211" w14:textId="75F0D651" w:rsidR="00D150BA" w:rsidRDefault="00F944DB" w:rsidP="00BE25FA">
      <w:pPr>
        <w:suppressAutoHyphens/>
        <w:spacing w:line="100" w:lineRule="atLeast"/>
        <w:ind w:firstLine="540"/>
        <w:jc w:val="center"/>
        <w:rPr>
          <w:color w:val="000000"/>
          <w:sz w:val="26"/>
          <w:szCs w:val="26"/>
          <w:lang w:eastAsia="ar-SA"/>
        </w:rPr>
      </w:pPr>
      <w:bookmarkStart w:id="0" w:name="_GoBack"/>
      <w:r>
        <w:rPr>
          <w:b/>
          <w:bCs/>
          <w:color w:val="000000"/>
          <w:sz w:val="26"/>
          <w:szCs w:val="26"/>
          <w:lang w:eastAsia="ar-SA"/>
        </w:rPr>
        <w:t xml:space="preserve">Можно ли принять работника, имеющего инвалидность </w:t>
      </w:r>
      <w:r>
        <w:rPr>
          <w:b/>
          <w:bCs/>
          <w:color w:val="000000"/>
          <w:sz w:val="26"/>
          <w:szCs w:val="26"/>
          <w:lang w:val="en-US" w:eastAsia="ar-SA"/>
        </w:rPr>
        <w:t>II</w:t>
      </w:r>
      <w:r>
        <w:rPr>
          <w:b/>
          <w:bCs/>
          <w:color w:val="000000"/>
          <w:sz w:val="26"/>
          <w:szCs w:val="26"/>
          <w:lang w:eastAsia="ar-SA"/>
        </w:rPr>
        <w:t xml:space="preserve"> группы на работу по совместительству?</w:t>
      </w:r>
      <w:r w:rsidR="00BE25FA" w:rsidRPr="00BE25FA">
        <w:rPr>
          <w:b/>
          <w:bCs/>
          <w:color w:val="000000"/>
          <w:sz w:val="26"/>
          <w:szCs w:val="26"/>
          <w:lang w:eastAsia="ar-SA"/>
        </w:rPr>
        <w:cr/>
      </w:r>
    </w:p>
    <w:bookmarkEnd w:id="0"/>
    <w:p w14:paraId="1903EEC5" w14:textId="77777777" w:rsidR="00D150BA" w:rsidRDefault="00D150BA" w:rsidP="00D150BA">
      <w:pPr>
        <w:suppressAutoHyphens/>
        <w:spacing w:line="100" w:lineRule="atLeast"/>
        <w:ind w:firstLine="540"/>
        <w:jc w:val="both"/>
        <w:rPr>
          <w:color w:val="000000"/>
          <w:sz w:val="26"/>
          <w:szCs w:val="26"/>
          <w:lang w:eastAsia="ar-SA"/>
        </w:rPr>
      </w:pPr>
    </w:p>
    <w:p w14:paraId="3A4BF21B"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В соответствии со ч. 1, ст. 16 Трудового кодекса РФ (далее – ТК РФ) трудовые отношения возникают между работником и работодателем на основании трудового договора, заключаемого ими в соответствии с ТК РФ.</w:t>
      </w:r>
    </w:p>
    <w:p w14:paraId="0E93BAAC"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Согласно абз. абз. 4, 5 ч. 2 ст. 57 ТК РФ обязательными для включения в трудовой договор являются условия, регулирующие режим рабочего времени и времени отдыха (если для данного работника он отличается от общих правил, действующих у данного работодателя) и условия оплаты труда (в том числе размер тарифной ставки или оклада (должностного оклада) работника, доплаты, надбавки и поощрительные выплаты).</w:t>
      </w:r>
    </w:p>
    <w:p w14:paraId="546D0930"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Согласно ч. ч. 2, 3, 4 ст. 91 ТК РФ нормальная продолжительность рабочего времени не может превышать 40 часов в неделю.</w:t>
      </w:r>
    </w:p>
    <w:p w14:paraId="760652D2"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6BA44111"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Работодатель обязан вести учет времени, фактически отработанного каждым работником.</w:t>
      </w:r>
    </w:p>
    <w:p w14:paraId="17610FE8"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Согласно ч. ч. 1, 2, 5 ст. 92 ТК РФ сокращенная продолжительность рабочего времени устанавливается, в том числе, для работников, являющихся инвалидами I или II группы, - не более 35 часов в неделю.</w:t>
      </w:r>
    </w:p>
    <w:p w14:paraId="01ABEBF6"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14:paraId="3B87E414"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ТК РФ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14:paraId="6745B772"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В силу ст. 320 ТК РФ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14:paraId="789B7BA2"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Согласно ст.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14:paraId="7FE2F347"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Особенности регулирования труда лиц, работающих по совместительству, определяются главой 44 ТК РФ.</w:t>
      </w:r>
    </w:p>
    <w:p w14:paraId="409BEDB1"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Согласно ст. 282 ТК РФ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14:paraId="38FA85BA"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lastRenderedPageBreak/>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14:paraId="7DE91605"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Работа по совместительству может выполняться работником как по месту его основной работы, так и у других работодателей.</w:t>
      </w:r>
    </w:p>
    <w:p w14:paraId="71FEBBC5"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В трудовом договоре обязательно указание на то, что работа является совместительством.</w:t>
      </w:r>
    </w:p>
    <w:p w14:paraId="54765B71"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ТК РФ и иными федеральными законами.</w:t>
      </w:r>
    </w:p>
    <w:p w14:paraId="5B9EE706"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ТК РФ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14:paraId="7A11BD5F"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В соответствии с ч. 1 ст. 284 ТК РФ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14:paraId="159AF0CE"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В соответствии с ч. 1, 5 п. 1 Приказа Минздравсоцразвития РФ от 13.08.2009 N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(смены):</w:t>
      </w:r>
    </w:p>
    <w:p w14:paraId="7414DC16"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при 40-часовой рабочей неделе - 8 часов;</w:t>
      </w:r>
    </w:p>
    <w:p w14:paraId="5F4C1C3F"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при продолжительности рабочей недели менее 40 часов - количество часов, получаемое в результате деления установленной продолжительности рабочей недели на пять дней.</w:t>
      </w:r>
    </w:p>
    <w:p w14:paraId="05E4783A"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Исчисленная в таком порядке норма рабочего времени распространяется на все режимы труда и отдыха.</w:t>
      </w:r>
    </w:p>
    <w:p w14:paraId="28E50CA8"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Таким образом, из приведённых выше норм следует, что одной из гарантий трудового законодательства является норма рабочего времени, которая устанавливается в зависимости от категории работника (ставка).  При этом работа на условиях совместительства возможна, при соблюдении установленной продолжительности рабочего времени (ст. 284 ТК РФ). Оформление работы на условиях совместительства осуществляется в виде заключенного трудового договора. Работа выполняется в свободное от основной работы время.</w:t>
      </w:r>
    </w:p>
    <w:p w14:paraId="76235CB9" w14:textId="77777777" w:rsidR="00F944DB" w:rsidRPr="00F944DB" w:rsidRDefault="00F944DB" w:rsidP="00F944DB">
      <w:pPr>
        <w:suppressAutoHyphens/>
        <w:ind w:firstLine="567"/>
        <w:jc w:val="both"/>
        <w:rPr>
          <w:sz w:val="26"/>
          <w:szCs w:val="26"/>
          <w:lang w:eastAsia="ar-SA"/>
        </w:rPr>
      </w:pPr>
      <w:r w:rsidRPr="00F944DB">
        <w:rPr>
          <w:sz w:val="26"/>
          <w:szCs w:val="26"/>
          <w:lang w:eastAsia="ar-SA"/>
        </w:rPr>
        <w:t xml:space="preserve">Трудовым законодательством ограничений выполнения работы на условиях совместительства для работников, имеющих инвалидность не установлены и по нашему мнению такая работа возможна, при условии, соблюдения </w:t>
      </w:r>
      <w:r w:rsidRPr="00F944DB">
        <w:rPr>
          <w:sz w:val="26"/>
          <w:szCs w:val="26"/>
          <w:lang w:eastAsia="ar-SA"/>
        </w:rPr>
        <w:lastRenderedPageBreak/>
        <w:t>продолжительности рабочего времени установленной ТК РФ, медицинским заключением, выданным в порядке, федеральными законами и иными нормативными правовыми актами РФ.</w:t>
      </w:r>
    </w:p>
    <w:p w14:paraId="0C677B8F" w14:textId="45A9214A" w:rsidR="00FE64C3" w:rsidRDefault="00F944DB" w:rsidP="00F944DB">
      <w:pPr>
        <w:suppressAutoHyphens/>
        <w:ind w:firstLine="567"/>
        <w:jc w:val="both"/>
      </w:pPr>
      <w:r w:rsidRPr="00F944DB">
        <w:rPr>
          <w:sz w:val="26"/>
          <w:szCs w:val="26"/>
          <w:lang w:eastAsia="ar-SA"/>
        </w:rPr>
        <w:t xml:space="preserve">Инвалидам I или II группы, продолжительность работы ограничена - не более 35 часов в неделю (ст. 92 ТК РФ, ст. 23 Закона о социальной защите инвалидов), следовательно по совместительству норма не может превышать 17,5 часа в неделю и не более 4 часов в день, при условии, что в их ИПРА (ИПР) или медицинском заключении нет иных указаний на время работы или запретов на такую работу (ст. ст. 92, 94, 284 ТК РФ). Помимо медицинских заключений работнику данной категории выдается индивидуальная программа реабилитации или </w:t>
      </w:r>
      <w:proofErr w:type="spellStart"/>
      <w:r w:rsidRPr="00F944DB">
        <w:rPr>
          <w:sz w:val="26"/>
          <w:szCs w:val="26"/>
          <w:lang w:eastAsia="ar-SA"/>
        </w:rPr>
        <w:t>абилитации</w:t>
      </w:r>
      <w:proofErr w:type="spellEnd"/>
      <w:r w:rsidRPr="00F944DB">
        <w:rPr>
          <w:sz w:val="26"/>
          <w:szCs w:val="26"/>
          <w:lang w:eastAsia="ar-SA"/>
        </w:rPr>
        <w:t xml:space="preserve"> инвалида (ИПРА (ИПР)), в которой также могут быть указания относительно времени работы, обязательные к исполнению работодателем (ст. 94 ТК РФ, ст. 11 Закона о социальной защите инвалидов).</w:t>
      </w:r>
    </w:p>
    <w:sectPr w:rsidR="00FE6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BA"/>
    <w:rsid w:val="00046052"/>
    <w:rsid w:val="00104697"/>
    <w:rsid w:val="001A21C0"/>
    <w:rsid w:val="002C2CBF"/>
    <w:rsid w:val="0042613F"/>
    <w:rsid w:val="004F68E9"/>
    <w:rsid w:val="005B61AF"/>
    <w:rsid w:val="00696324"/>
    <w:rsid w:val="007136CC"/>
    <w:rsid w:val="007548DD"/>
    <w:rsid w:val="00AC4965"/>
    <w:rsid w:val="00BA575F"/>
    <w:rsid w:val="00BB548E"/>
    <w:rsid w:val="00BE25FA"/>
    <w:rsid w:val="00D150BA"/>
    <w:rsid w:val="00D32283"/>
    <w:rsid w:val="00D378F9"/>
    <w:rsid w:val="00F80512"/>
    <w:rsid w:val="00F944DB"/>
    <w:rsid w:val="00FA1794"/>
    <w:rsid w:val="00FE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7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Светлана Олеговна Штраух</cp:lastModifiedBy>
  <cp:revision>2</cp:revision>
  <cp:lastPrinted>2022-09-22T07:22:00Z</cp:lastPrinted>
  <dcterms:created xsi:type="dcterms:W3CDTF">2022-09-27T05:48:00Z</dcterms:created>
  <dcterms:modified xsi:type="dcterms:W3CDTF">2022-09-27T05:48:00Z</dcterms:modified>
</cp:coreProperties>
</file>