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8DD4" w14:textId="77777777" w:rsidR="00640F3F" w:rsidRDefault="005244AE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Уважаемые Предприниматели!</w:t>
      </w:r>
    </w:p>
    <w:p w14:paraId="56B8C9D8" w14:textId="77777777" w:rsidR="00640F3F" w:rsidRDefault="005244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Уведомляем Вас, что предпринимателям предоставляется возможность получить инвестиционные кредиты с государственной поддержкой на условиях льготного финансирования.  </w:t>
      </w:r>
    </w:p>
    <w:p w14:paraId="0A24366B" w14:textId="77777777" w:rsidR="00640F3F" w:rsidRDefault="005244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Правительством Российской Федерации принят ряд программ государственной поддержки для предприятий МСП, производственных компаний крупного бизнеса и системообразующих.  </w:t>
      </w:r>
    </w:p>
    <w:p w14:paraId="2A485D45" w14:textId="77777777" w:rsidR="00640F3F" w:rsidRDefault="005244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Данные программы требует для предприятий разъяснения бизнес - сообществу  по механизмам поддержки и механизмам их получения, а также программ льготного кредитования. </w:t>
      </w:r>
    </w:p>
    <w:p w14:paraId="352EF4F6" w14:textId="77777777" w:rsidR="00640F3F" w:rsidRDefault="005244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данной связи Оргкомитет Конкурса «Регионы – устойчивое развитие» (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val="ru-RU"/>
        </w:rPr>
        <w:t>) ведет работу по рассмотрению заявок на льготное кредитование предприятий.</w:t>
      </w:r>
    </w:p>
    <w:p w14:paraId="6578537D" w14:textId="77777777" w:rsidR="00640F3F" w:rsidRDefault="005244A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Три простых шага оформить кредит с государственной поддержкой:</w:t>
      </w:r>
    </w:p>
    <w:p w14:paraId="5427BF3F" w14:textId="77777777" w:rsidR="00640F3F" w:rsidRDefault="005244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заполнить заявку</w:t>
      </w:r>
    </w:p>
    <w:p w14:paraId="13E0AFC0" w14:textId="77777777" w:rsidR="00640F3F" w:rsidRDefault="005244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направить документы по Инициатору проекта и инвестиционному проекту</w:t>
      </w:r>
    </w:p>
    <w:p w14:paraId="2DC326C0" w14:textId="77777777" w:rsidR="00640F3F" w:rsidRDefault="005244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плотное взаимодействие с сотрудниками Оргкомитета</w:t>
      </w:r>
    </w:p>
    <w:p w14:paraId="32B270F6" w14:textId="77777777" w:rsidR="00640F3F" w:rsidRDefault="005244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Работа данной программы направлена на все отрасли промышленности.</w:t>
      </w:r>
    </w:p>
    <w:p w14:paraId="02A465B6" w14:textId="77777777" w:rsidR="00640F3F" w:rsidRDefault="005244A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Работа ведется по проектам следующих типов и категорий:</w:t>
      </w:r>
    </w:p>
    <w:p w14:paraId="77DEB082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Новое строительство; </w:t>
      </w:r>
    </w:p>
    <w:p w14:paraId="352670AD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Модернизация;</w:t>
      </w:r>
    </w:p>
    <w:p w14:paraId="1EBD7A96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Реконструкция; </w:t>
      </w:r>
    </w:p>
    <w:p w14:paraId="661488E2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Перепрофилирование предприятия;</w:t>
      </w:r>
    </w:p>
    <w:p w14:paraId="3CD42F60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Пополнение оборотных средств</w:t>
      </w:r>
    </w:p>
    <w:p w14:paraId="332A5795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Исполнение контрактов</w:t>
      </w:r>
    </w:p>
    <w:p w14:paraId="7A6EC392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Локализация производства;</w:t>
      </w:r>
    </w:p>
    <w:p w14:paraId="0651AD15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Приобретение производств / предприятий. </w:t>
      </w:r>
    </w:p>
    <w:p w14:paraId="0669A79E" w14:textId="77777777" w:rsidR="00640F3F" w:rsidRDefault="00640F3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E501997" w14:textId="77777777" w:rsidR="00640F3F" w:rsidRDefault="005244A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Направленность проектов: </w:t>
      </w:r>
    </w:p>
    <w:p w14:paraId="01F26A62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Агропромышленный комплекс</w:t>
      </w:r>
    </w:p>
    <w:p w14:paraId="4BE7F1BD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Промышленные предприятия </w:t>
      </w:r>
    </w:p>
    <w:p w14:paraId="1C31CC16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Предприятия ЖКХ</w:t>
      </w:r>
    </w:p>
    <w:p w14:paraId="3D6F2C1A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Социальные объекты </w:t>
      </w:r>
    </w:p>
    <w:p w14:paraId="6CFBBF8E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инфраструктуры</w:t>
      </w:r>
    </w:p>
    <w:p w14:paraId="10F089D3" w14:textId="77777777" w:rsidR="00640F3F" w:rsidRDefault="00524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туризма</w:t>
      </w:r>
    </w:p>
    <w:p w14:paraId="76E41208" w14:textId="77777777" w:rsidR="00640F3F" w:rsidRDefault="005244A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Преимущества работы по программе «Регионы – устойчивое развитие»: </w:t>
      </w:r>
    </w:p>
    <w:p w14:paraId="2694A775" w14:textId="77777777" w:rsidR="00640F3F" w:rsidRDefault="005244AE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Бюджет проекта: от 10 млн. рублей;</w:t>
      </w:r>
    </w:p>
    <w:p w14:paraId="2FE8F25F" w14:textId="77777777" w:rsidR="00640F3F" w:rsidRDefault="005244AE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обеспеченности проекта залогом: не менее 25%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кредита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16A6E933" w14:textId="77777777" w:rsidR="00640F3F" w:rsidRDefault="005244AE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собственных средств: не менее 20%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проекта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1C4D1655" w14:textId="77777777" w:rsidR="00640F3F" w:rsidRDefault="005244AE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Срок кредитования проектов: от 3 - 15 лет</w:t>
      </w:r>
    </w:p>
    <w:p w14:paraId="545E7552" w14:textId="77777777" w:rsidR="00640F3F" w:rsidRDefault="005244AE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Стоимость средств: в зависимости от программы поддержки (от 3-9,5%/ годовых) </w:t>
      </w:r>
    </w:p>
    <w:p w14:paraId="46C7BEB4" w14:textId="77777777" w:rsidR="00640F3F" w:rsidRDefault="005244AE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на долг: на период строительства и монтажа оборудования (не более 2 лет)</w:t>
      </w:r>
    </w:p>
    <w:p w14:paraId="77EBD927" w14:textId="77777777" w:rsidR="00640F3F" w:rsidRDefault="005244AE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по уплате процентов: до 9 месяцев</w:t>
      </w:r>
    </w:p>
    <w:p w14:paraId="2DF69E3C" w14:textId="77777777" w:rsidR="00640F3F" w:rsidRDefault="005244A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упрощения работы по реализации бизнес – инициатив были разработаны «типовые» проекты, что позволят сократить сроки рассмотрения, а также пакет предоставляемых документов (Приложение №1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https://infra-konkurs.ru/methodical-recomendations/download/4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). </w:t>
      </w:r>
    </w:p>
    <w:p w14:paraId="69214161" w14:textId="77777777" w:rsidR="00640F3F" w:rsidRDefault="005244A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Более детальная информация о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программе,  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также процедура работы программы, указана в презентационном материале (Приложение №2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https://infra-konkurs.ru/documents/download/56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).</w:t>
      </w:r>
    </w:p>
    <w:p w14:paraId="3BD6216C" w14:textId="77777777" w:rsidR="00640F3F" w:rsidRDefault="005244A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Заявки принимает к рассмотрению Оргкомитет конкурса «Регионы – устойчивое развитие» (Приложение № 3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https://infra-konkurs.ru/documents/download/900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) на почту: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0CCF764" w14:textId="77777777" w:rsidR="00640F3F" w:rsidRDefault="005244A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Результатом рассмотрения заявок является получения кредитных средств по  специальной льготной программе кредитования, а также получения средств государственной поддержки. </w:t>
      </w:r>
    </w:p>
    <w:p w14:paraId="723B71EB" w14:textId="77777777" w:rsidR="00640F3F" w:rsidRDefault="005244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Прием заявок ведётся на постоянной основе. </w:t>
      </w:r>
    </w:p>
    <w:p w14:paraId="6D8E4638" w14:textId="77777777" w:rsidR="00640F3F" w:rsidRDefault="005244AE" w:rsidP="005244AE">
      <w:pPr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Контактное лицо со стороны Организационного комитета Конкурса – Биткова Юлия Владимировна, конт. тел. 8 (926) 631–74–71, 8 (800) 775–10–73, 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bitkova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Информацию направлять на почту: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sectPr w:rsidR="0064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3F"/>
    <w:rsid w:val="005244AE"/>
    <w:rsid w:val="005F0664"/>
    <w:rsid w:val="00640F3F"/>
    <w:rsid w:val="00AD2F92"/>
    <w:rsid w:val="00B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E4D4"/>
  <w15:docId w15:val="{EACA0084-7087-409F-BC75-449C8646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documents/download/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ra-konkurs.ru/documents/download/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ra-konkurs.ru/methodical-recomendations/download/4" TargetMode="External"/><Relationship Id="rId11" Type="http://schemas.openxmlformats.org/officeDocument/2006/relationships/hyperlink" Target="mailto:info@infra-konkurs.ru" TargetMode="External"/><Relationship Id="rId5" Type="http://schemas.openxmlformats.org/officeDocument/2006/relationships/hyperlink" Target="http://www.infra-konkurs.ru" TargetMode="External"/><Relationship Id="rId10" Type="http://schemas.openxmlformats.org/officeDocument/2006/relationships/hyperlink" Target="mailto:bitkova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Оксана Викторовна Коротаева</cp:lastModifiedBy>
  <cp:revision>4</cp:revision>
  <cp:lastPrinted>2023-08-23T15:02:00Z</cp:lastPrinted>
  <dcterms:created xsi:type="dcterms:W3CDTF">2023-08-23T14:53:00Z</dcterms:created>
  <dcterms:modified xsi:type="dcterms:W3CDTF">2023-08-29T14:05:00Z</dcterms:modified>
</cp:coreProperties>
</file>