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AC55" w14:textId="77777777" w:rsidR="00686DFE" w:rsidRDefault="00686DFE" w:rsidP="00A26313">
      <w:pPr>
        <w:rPr>
          <w:b/>
        </w:rPr>
      </w:pPr>
      <w:r>
        <w:rPr>
          <w:noProof/>
        </w:rPr>
        <w:drawing>
          <wp:inline distT="0" distB="0" distL="0" distR="0" wp14:anchorId="4C07B94E" wp14:editId="5F5CBB94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42B12" w14:textId="77777777" w:rsidR="00686DFE" w:rsidRDefault="00686DFE" w:rsidP="00B84C70">
      <w:pPr>
        <w:ind w:firstLine="709"/>
        <w:jc w:val="center"/>
        <w:rPr>
          <w:b/>
        </w:rPr>
      </w:pPr>
    </w:p>
    <w:p w14:paraId="7685247B" w14:textId="77777777" w:rsidR="00B84C70" w:rsidRDefault="00B84C70" w:rsidP="00B84C70">
      <w:pPr>
        <w:ind w:firstLine="709"/>
        <w:jc w:val="center"/>
        <w:rPr>
          <w:b/>
        </w:rPr>
      </w:pPr>
      <w:r w:rsidRPr="00A4767D">
        <w:rPr>
          <w:b/>
        </w:rPr>
        <w:t>Обследование пунктов ГГС. Итоги 2022 года.</w:t>
      </w:r>
    </w:p>
    <w:p w14:paraId="6CD585CE" w14:textId="77777777" w:rsidR="00A26313" w:rsidRPr="00A4767D" w:rsidRDefault="00A26313" w:rsidP="00B84C70">
      <w:pPr>
        <w:ind w:firstLine="709"/>
        <w:jc w:val="center"/>
        <w:rPr>
          <w:b/>
        </w:rPr>
      </w:pPr>
    </w:p>
    <w:p w14:paraId="567B2B3E" w14:textId="77777777" w:rsidR="00A26313" w:rsidRPr="003F314A" w:rsidRDefault="00A26313" w:rsidP="00A26313">
      <w:pPr>
        <w:ind w:firstLine="567"/>
        <w:jc w:val="both"/>
      </w:pPr>
      <w:r>
        <w:t xml:space="preserve"> </w:t>
      </w:r>
      <w:r w:rsidRPr="003F314A">
        <w:t xml:space="preserve">В целях реализации государственной программы Российской Федерации «Национальная система пространственных данных», утвержденной постановлением Правительства РФ от 01.12.2021 № 2148, Управлением в 2022 году осуществлялась работа по обследованию пунктов государственной геодезической сети. </w:t>
      </w:r>
    </w:p>
    <w:p w14:paraId="4E36C9A8" w14:textId="77777777" w:rsidR="00A26313" w:rsidRPr="003F314A" w:rsidRDefault="00A26313" w:rsidP="00A26313">
      <w:pPr>
        <w:ind w:firstLine="567"/>
        <w:jc w:val="both"/>
      </w:pPr>
      <w:r w:rsidRPr="003F314A">
        <w:t xml:space="preserve">Согласно </w:t>
      </w:r>
      <w:hyperlink r:id="rId5" w:history="1">
        <w:r w:rsidRPr="00D711AF">
          <w:rPr>
            <w:rStyle w:val="ac"/>
            <w:color w:val="000000" w:themeColor="text1"/>
            <w:u w:val="none"/>
          </w:rPr>
          <w:t>части 1 статьи 6</w:t>
        </w:r>
      </w:hyperlink>
      <w:r w:rsidRPr="00D711AF">
        <w:rPr>
          <w:color w:val="000000" w:themeColor="text1"/>
        </w:rPr>
        <w:t xml:space="preserve"> </w:t>
      </w:r>
      <w:r w:rsidRPr="003F314A">
        <w:t>Федерального закона от 13.07.2015 № 218-ФЗ «О государственной регистрации недвижимости» геодезической основой Единого государственного реестра недвижимости являются государственные геодезические сети (далее - ГГС), а также геодезические сети специального назначения, создаваемые в соответствии с законодательством о геодезии и картографии.</w:t>
      </w:r>
    </w:p>
    <w:p w14:paraId="26E30D98" w14:textId="77777777" w:rsidR="00A26313" w:rsidRPr="003F314A" w:rsidRDefault="00A26313" w:rsidP="00A26313">
      <w:pPr>
        <w:ind w:firstLine="567"/>
        <w:jc w:val="both"/>
      </w:pPr>
      <w:r w:rsidRPr="003F314A">
        <w:t>ГГС представляет собой совокупность геодезических пунктов, используемых в целях установления и (или) распространения государственной системы координат, используемой при осуществлении геодезических и картографических работ.</w:t>
      </w:r>
    </w:p>
    <w:p w14:paraId="6F8D58B5" w14:textId="77777777" w:rsidR="00A26313" w:rsidRPr="003F314A" w:rsidRDefault="00A26313" w:rsidP="00A26313">
      <w:pPr>
        <w:ind w:firstLine="567"/>
        <w:jc w:val="both"/>
      </w:pPr>
      <w:r w:rsidRPr="003F314A">
        <w:t>Пункты ГГС являются основой при производстве геодезических и картографических работ в целях обеспечения общегосударственных, оборонных, научно-исследовательских задач, при инженерных изысканиях, строительстве и эксплуатации зданий и сооружений, межевании земель, других специальных работах.</w:t>
      </w:r>
    </w:p>
    <w:p w14:paraId="1C910574" w14:textId="77777777" w:rsidR="00A26313" w:rsidRPr="003F314A" w:rsidRDefault="00A26313" w:rsidP="00A26313">
      <w:pPr>
        <w:ind w:firstLine="567"/>
        <w:jc w:val="both"/>
      </w:pPr>
      <w:r w:rsidRPr="003F314A">
        <w:t>На сегодняшний день одной из актуальных проблем является их повреждение или уничтожение, что происходит в основном из-за неосведомленности, как   собственников земельных участков, на которых располагаются геодезические пункты, так и служб, производящих дорожные, сельскохозяйственные и другие работы.</w:t>
      </w:r>
    </w:p>
    <w:p w14:paraId="028AE3A0" w14:textId="77777777" w:rsidR="00A26313" w:rsidRPr="003F314A" w:rsidRDefault="00A26313" w:rsidP="00A26313">
      <w:pPr>
        <w:ind w:firstLine="567"/>
        <w:jc w:val="both"/>
      </w:pPr>
      <w:r w:rsidRPr="003F314A">
        <w:t xml:space="preserve">«На территории Республики Коми насчитывается более 7000 пунктов ГГС. Контроль за </w:t>
      </w:r>
      <w:r>
        <w:t xml:space="preserve">их </w:t>
      </w:r>
      <w:r w:rsidRPr="003F314A">
        <w:t xml:space="preserve">состоянием в республике возложен на Управление Росреестра по Республике Коми. В 2022 году специалистами Управления обследовано 150 пунктов ГГС, все обследованные объекты находятся в удовлетворительном состоянии. Информация направлена в Центр геодезии и картографии. В 2023 году работа по обследованию пунктов ГГС будет продолжена», - комментирует заместитель руководителя Управления Росреестра по Республике Коми Елена Агеева. </w:t>
      </w:r>
    </w:p>
    <w:p w14:paraId="254B123F" w14:textId="77777777" w:rsidR="003D6725" w:rsidRPr="00A4767D" w:rsidRDefault="00A26313" w:rsidP="00A26313">
      <w:pPr>
        <w:ind w:firstLine="709"/>
        <w:jc w:val="both"/>
      </w:pPr>
      <w:proofErr w:type="spellStart"/>
      <w:r w:rsidRPr="003F314A">
        <w:t>И.о</w:t>
      </w:r>
      <w:proofErr w:type="spellEnd"/>
      <w:r w:rsidRPr="003F314A">
        <w:t>. директора ГБУ РК «Территориальный фонд информации Республики Коми» Терентьев Алексей Витальевич комментирует: «Геодезические пункты являются фундаментальной основой для топографических и инженерно-геодезических работ, их сохранение является важнейшей задачей. Управлению Росреестра по Республике Коми предстоит большой и кропотливый труд по завершению обследования пунктов на территории Республики Коми».</w:t>
      </w:r>
    </w:p>
    <w:sectPr w:rsidR="003D6725" w:rsidRPr="00A4767D" w:rsidSect="00686D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B3"/>
    <w:rsid w:val="003C567B"/>
    <w:rsid w:val="003D6725"/>
    <w:rsid w:val="00531CB3"/>
    <w:rsid w:val="00686DFE"/>
    <w:rsid w:val="008F3F79"/>
    <w:rsid w:val="00A26313"/>
    <w:rsid w:val="00A4767D"/>
    <w:rsid w:val="00AA1288"/>
    <w:rsid w:val="00B84C70"/>
    <w:rsid w:val="00CA2B87"/>
    <w:rsid w:val="00D27D0A"/>
    <w:rsid w:val="00E16627"/>
    <w:rsid w:val="00E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0575"/>
  <w15:chartTrackingRefBased/>
  <w15:docId w15:val="{E0759C15-8BCB-46FB-A837-1B205200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C7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4C70"/>
    <w:pPr>
      <w:suppressAutoHyphens w:val="0"/>
      <w:spacing w:after="96"/>
    </w:pPr>
    <w:rPr>
      <w:sz w:val="24"/>
      <w:szCs w:val="24"/>
      <w:lang w:eastAsia="ru-RU"/>
    </w:rPr>
  </w:style>
  <w:style w:type="character" w:customStyle="1" w:styleId="FontStyle19">
    <w:name w:val="Font Style19"/>
    <w:rsid w:val="00B84C70"/>
    <w:rPr>
      <w:rFonts w:ascii="Times New Roman" w:hAnsi="Times New Roman" w:cs="Times New Roman" w:hint="default"/>
      <w:sz w:val="26"/>
      <w:szCs w:val="26"/>
    </w:rPr>
  </w:style>
  <w:style w:type="character" w:styleId="a4">
    <w:name w:val="annotation reference"/>
    <w:rsid w:val="00B84C70"/>
    <w:rPr>
      <w:sz w:val="16"/>
      <w:szCs w:val="16"/>
    </w:rPr>
  </w:style>
  <w:style w:type="paragraph" w:styleId="a5">
    <w:name w:val="annotation text"/>
    <w:basedOn w:val="a"/>
    <w:link w:val="a6"/>
    <w:rsid w:val="00B84C7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B84C7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4C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4C70"/>
    <w:rPr>
      <w:rFonts w:ascii="Segoe UI" w:eastAsia="Calibri" w:hAnsi="Segoe UI" w:cs="Segoe UI"/>
      <w:sz w:val="18"/>
      <w:szCs w:val="18"/>
      <w:lang w:eastAsia="ar-SA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84C70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84C70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styleId="ab">
    <w:name w:val="Emphasis"/>
    <w:basedOn w:val="a0"/>
    <w:uiPriority w:val="20"/>
    <w:qFormat/>
    <w:rsid w:val="00D27D0A"/>
    <w:rPr>
      <w:i/>
      <w:iCs/>
    </w:rPr>
  </w:style>
  <w:style w:type="character" w:customStyle="1" w:styleId="apple-style-span">
    <w:name w:val="apple-style-span"/>
    <w:basedOn w:val="a0"/>
    <w:rsid w:val="00A26313"/>
  </w:style>
  <w:style w:type="character" w:customStyle="1" w:styleId="apple-converted-space">
    <w:name w:val="apple-converted-space"/>
    <w:basedOn w:val="a0"/>
    <w:rsid w:val="00A26313"/>
  </w:style>
  <w:style w:type="character" w:styleId="ac">
    <w:name w:val="Hyperlink"/>
    <w:uiPriority w:val="99"/>
    <w:unhideWhenUsed/>
    <w:rsid w:val="00A26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F67E6023422EBA5DDE4CF1E0A9B602EDDE0C1BFF9D30321297AF0F3379FA0440A8CD802C945E3347DA79F77A896E56B3FB86A0241829FCsCn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Панюкова Оксана Николаевна</dc:creator>
  <cp:keywords/>
  <dc:description/>
  <cp:lastModifiedBy>Оксана Викторовна Коротаева</cp:lastModifiedBy>
  <cp:revision>2</cp:revision>
  <cp:lastPrinted>2023-02-02T08:57:00Z</cp:lastPrinted>
  <dcterms:created xsi:type="dcterms:W3CDTF">2023-02-07T07:30:00Z</dcterms:created>
  <dcterms:modified xsi:type="dcterms:W3CDTF">2023-02-07T07:30:00Z</dcterms:modified>
</cp:coreProperties>
</file>