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3" w:rsidRDefault="00733463" w:rsidP="00733463">
      <w:pPr>
        <w:suppressAutoHyphens/>
        <w:ind w:right="42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оборота молочной продукци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производители, дист</w:t>
      </w:r>
      <w:r w:rsidR="0010348E">
        <w:rPr>
          <w:sz w:val="28"/>
          <w:szCs w:val="28"/>
        </w:rPr>
        <w:t>ри</w:t>
      </w:r>
      <w:r>
        <w:rPr>
          <w:sz w:val="28"/>
          <w:szCs w:val="28"/>
        </w:rPr>
        <w:t>бьюторы, розницы</w:t>
      </w:r>
    </w:p>
    <w:p w:rsidR="00733463" w:rsidRDefault="00733463" w:rsidP="00733463">
      <w:pPr>
        <w:suppressAutoHyphens/>
        <w:ind w:right="426" w:firstLine="851"/>
        <w:jc w:val="both"/>
        <w:rPr>
          <w:sz w:val="28"/>
          <w:szCs w:val="28"/>
        </w:rPr>
      </w:pPr>
    </w:p>
    <w:p w:rsidR="00733463" w:rsidRDefault="0010348E" w:rsidP="00733463">
      <w:pPr>
        <w:suppressAutoHyphens/>
        <w:ind w:right="426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35353C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 </w:t>
      </w:r>
      <w:r w:rsidR="00733463" w:rsidRPr="0062340A">
        <w:rPr>
          <w:sz w:val="28"/>
          <w:szCs w:val="28"/>
        </w:rPr>
        <w:t xml:space="preserve"> во исполнение требований по контролю введения системы маркировки и легализации оборота товаров, подлежащих обязательной маркировке средствами идентификации,</w:t>
      </w:r>
      <w:r w:rsidR="00733463">
        <w:rPr>
          <w:sz w:val="28"/>
          <w:szCs w:val="28"/>
        </w:rPr>
        <w:t xml:space="preserve"> а также</w:t>
      </w:r>
      <w:r w:rsidR="00733463" w:rsidRPr="0062340A">
        <w:rPr>
          <w:sz w:val="28"/>
          <w:szCs w:val="28"/>
        </w:rPr>
        <w:t xml:space="preserve"> обеспечения своевременного внедрения и подключения к системе «Честный Знак» участников оборота товаров, подлежащих обязательной маркировке (в соответствии с распоряжением Правительства Российской Федерации от 28.04.2018 года № 792-р, утверждающим перечень отдельных товаров, подлежащих обязательной маркировке средствами идентификации)</w:t>
      </w:r>
      <w:r w:rsidR="00733463">
        <w:rPr>
          <w:sz w:val="28"/>
          <w:szCs w:val="28"/>
        </w:rPr>
        <w:t>, сообщает следующее.</w:t>
      </w:r>
      <w:proofErr w:type="gramEnd"/>
    </w:p>
    <w:p w:rsidR="00733463" w:rsidRPr="00CA79A4" w:rsidRDefault="00733463" w:rsidP="00733463">
      <w:pPr>
        <w:suppressAutoHyphens/>
        <w:ind w:right="426" w:firstLine="851"/>
        <w:jc w:val="both"/>
        <w:rPr>
          <w:sz w:val="28"/>
          <w:szCs w:val="28"/>
        </w:rPr>
      </w:pPr>
      <w:proofErr w:type="gramStart"/>
      <w:r w:rsidRPr="00CA79A4">
        <w:rPr>
          <w:sz w:val="28"/>
          <w:szCs w:val="28"/>
        </w:rPr>
        <w:t>В соответствии с Постановление</w:t>
      </w:r>
      <w:r>
        <w:rPr>
          <w:sz w:val="28"/>
          <w:szCs w:val="28"/>
        </w:rPr>
        <w:t>м</w:t>
      </w:r>
      <w:r w:rsidRPr="00CA79A4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15.12.2020 № 2099 «</w:t>
      </w:r>
      <w:r w:rsidRPr="00CA79A4">
        <w:rPr>
          <w:sz w:val="28"/>
          <w:szCs w:val="28"/>
        </w:rPr>
        <w:t>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>
        <w:rPr>
          <w:sz w:val="28"/>
          <w:szCs w:val="28"/>
        </w:rPr>
        <w:t xml:space="preserve"> в отношении молочной продукции» </w:t>
      </w:r>
      <w:r w:rsidRPr="00CA79A4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CA79A4">
        <w:rPr>
          <w:sz w:val="28"/>
          <w:szCs w:val="28"/>
        </w:rPr>
        <w:t xml:space="preserve"> оборота мол</w:t>
      </w:r>
      <w:r>
        <w:rPr>
          <w:sz w:val="28"/>
          <w:szCs w:val="28"/>
        </w:rPr>
        <w:t xml:space="preserve">очной продукции, осуществляющим </w:t>
      </w:r>
      <w:r w:rsidRPr="00CA79A4">
        <w:rPr>
          <w:sz w:val="28"/>
          <w:szCs w:val="28"/>
        </w:rPr>
        <w:t xml:space="preserve">оптовую торговлю и розничную торговлю молочной продукцией, </w:t>
      </w:r>
      <w:r>
        <w:rPr>
          <w:sz w:val="28"/>
          <w:szCs w:val="28"/>
        </w:rPr>
        <w:t>необходимо представлять</w:t>
      </w:r>
      <w:r w:rsidRPr="00CA79A4">
        <w:rPr>
          <w:sz w:val="28"/>
          <w:szCs w:val="28"/>
        </w:rPr>
        <w:t xml:space="preserve"> в информационную систему монитори</w:t>
      </w:r>
      <w:r w:rsidR="00026F38">
        <w:rPr>
          <w:sz w:val="28"/>
          <w:szCs w:val="28"/>
        </w:rPr>
        <w:t>н</w:t>
      </w:r>
      <w:r w:rsidRPr="00CA79A4">
        <w:rPr>
          <w:sz w:val="28"/>
          <w:szCs w:val="28"/>
        </w:rPr>
        <w:t>га следующие сведения:</w:t>
      </w:r>
      <w:proofErr w:type="gramEnd"/>
    </w:p>
    <w:p w:rsidR="00733463" w:rsidRPr="00CA79A4" w:rsidRDefault="00733463" w:rsidP="00733463">
      <w:pPr>
        <w:suppressAutoHyphens/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9A4">
        <w:rPr>
          <w:sz w:val="28"/>
          <w:szCs w:val="28"/>
        </w:rPr>
        <w:t>с 20 января 2022 г. о выводе из оборота молочной продукции путем розничной продажи;</w:t>
      </w:r>
    </w:p>
    <w:p w:rsidR="00733463" w:rsidRPr="00CA79A4" w:rsidRDefault="00733463" w:rsidP="00733463">
      <w:pPr>
        <w:suppressAutoHyphens/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9A4">
        <w:rPr>
          <w:sz w:val="28"/>
          <w:szCs w:val="28"/>
        </w:rPr>
        <w:t>с июня 2022 г. о выводе из оборота молочной продукции со сроком годности более 40 дней путем розничной продажи. Вывод из оборота молочной продукции предполагает сканирование ее кодов на кассе и передачу сведений о продажах в систему маркировки с использованием онлайн-касс. При этом к установленной дате необходимо протестировать процессы продажи, передачи сведений в систему маркировки, и обеспечить наличие 2D-сканеров на кассах, а также при необходимости обновить кассовое программное обеспечение;</w:t>
      </w:r>
    </w:p>
    <w:p w:rsidR="00733463" w:rsidRPr="00CA79A4" w:rsidRDefault="00733463" w:rsidP="00733463">
      <w:pPr>
        <w:suppressAutoHyphens/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9A4">
        <w:rPr>
          <w:sz w:val="28"/>
          <w:szCs w:val="28"/>
        </w:rPr>
        <w:t>с 1 сентября 2022 г. об обороте и о выводе из оборота молочной продукции путем, не являющимся продажей в розницу.</w:t>
      </w:r>
    </w:p>
    <w:p w:rsidR="00733463" w:rsidRPr="00CA79A4" w:rsidRDefault="00733463" w:rsidP="00733463">
      <w:pPr>
        <w:suppressAutoHyphens/>
        <w:ind w:right="426" w:firstLine="851"/>
        <w:jc w:val="both"/>
        <w:rPr>
          <w:sz w:val="28"/>
          <w:szCs w:val="28"/>
        </w:rPr>
      </w:pPr>
      <w:r w:rsidRPr="00CA79A4">
        <w:rPr>
          <w:sz w:val="28"/>
          <w:szCs w:val="28"/>
        </w:rPr>
        <w:t>При этом необходимо отметить, что в соответствии со статьей 15.12 Кодекса Российской Федерации об административных правонарушениях (далее — КоАП РФ)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</w:t>
      </w:r>
      <w:proofErr w:type="gramStart"/>
      <w:r w:rsidRPr="00CA79A4">
        <w:rPr>
          <w:sz w:val="28"/>
          <w:szCs w:val="28"/>
        </w:rPr>
        <w:t xml:space="preserve">или) </w:t>
      </w:r>
      <w:proofErr w:type="gramEnd"/>
      <w:r w:rsidRPr="00CA79A4">
        <w:rPr>
          <w:sz w:val="28"/>
          <w:szCs w:val="28"/>
        </w:rPr>
        <w:t>информации, влечет за собой наложение административного штрафа.</w:t>
      </w:r>
      <w:r>
        <w:rPr>
          <w:sz w:val="28"/>
          <w:szCs w:val="28"/>
        </w:rPr>
        <w:t xml:space="preserve"> </w:t>
      </w:r>
      <w:r w:rsidRPr="00CA79A4">
        <w:rPr>
          <w:sz w:val="28"/>
          <w:szCs w:val="28"/>
        </w:rPr>
        <w:t>Кроме того, с 1 декабря 2021 г.</w:t>
      </w:r>
      <w:r>
        <w:rPr>
          <w:sz w:val="28"/>
          <w:szCs w:val="28"/>
        </w:rPr>
        <w:t xml:space="preserve"> вступает в силу статья 15.12.1</w:t>
      </w:r>
      <w:r w:rsidRPr="00CA79A4">
        <w:rPr>
          <w:sz w:val="28"/>
          <w:szCs w:val="28"/>
        </w:rPr>
        <w:t xml:space="preserve"> КоАП РФ, устанавливающая также ответственность в виде штрафов для должностных и юридических лиц за непредставление сведений и (или) нарушение порядка и сроков представления сведений либо представление неполных и (или) недостоверных сведений в информационную систему мониторинга.</w:t>
      </w:r>
    </w:p>
    <w:p w:rsidR="00733463" w:rsidRPr="005E373C" w:rsidRDefault="00733463" w:rsidP="00733463">
      <w:pPr>
        <w:suppressAutoHyphens/>
        <w:ind w:right="426" w:firstLine="851"/>
        <w:jc w:val="both"/>
        <w:rPr>
          <w:sz w:val="28"/>
          <w:szCs w:val="28"/>
        </w:rPr>
      </w:pPr>
      <w:r w:rsidRPr="005E373C">
        <w:rPr>
          <w:sz w:val="28"/>
          <w:szCs w:val="28"/>
        </w:rPr>
        <w:t xml:space="preserve">Дополнительно сообщаем, что подробная информация об особенностях продажи маркированных товаров, готовые технологические </w:t>
      </w:r>
      <w:r w:rsidR="00172C63">
        <w:rPr>
          <w:sz w:val="28"/>
          <w:szCs w:val="28"/>
        </w:rPr>
        <w:lastRenderedPageBreak/>
        <w:t xml:space="preserve">решения, видео </w:t>
      </w:r>
      <w:bookmarkStart w:id="0" w:name="_GoBack"/>
      <w:bookmarkEnd w:id="0"/>
      <w:r w:rsidRPr="005E373C">
        <w:rPr>
          <w:sz w:val="28"/>
          <w:szCs w:val="28"/>
        </w:rPr>
        <w:t>консультации и актуальный план обучающих мероприятий расположены на официальном сайте информационной системы маркировки честный</w:t>
      </w:r>
      <w:r w:rsidR="00172C63" w:rsidRPr="00172C63">
        <w:rPr>
          <w:sz w:val="28"/>
          <w:szCs w:val="28"/>
        </w:rPr>
        <w:t xml:space="preserve"> </w:t>
      </w:r>
      <w:proofErr w:type="spellStart"/>
      <w:r w:rsidRPr="005E373C">
        <w:rPr>
          <w:sz w:val="28"/>
          <w:szCs w:val="28"/>
        </w:rPr>
        <w:t>знак</w:t>
      </w:r>
      <w:proofErr w:type="gramStart"/>
      <w:r w:rsidRPr="005E373C">
        <w:rPr>
          <w:sz w:val="28"/>
          <w:szCs w:val="28"/>
        </w:rPr>
        <w:t>.р</w:t>
      </w:r>
      <w:proofErr w:type="gramEnd"/>
      <w:r w:rsidRPr="005E373C">
        <w:rPr>
          <w:sz w:val="28"/>
          <w:szCs w:val="28"/>
        </w:rPr>
        <w:t>ф</w:t>
      </w:r>
      <w:proofErr w:type="spellEnd"/>
      <w:r w:rsidRPr="005E373C">
        <w:rPr>
          <w:sz w:val="28"/>
          <w:szCs w:val="28"/>
        </w:rPr>
        <w:t xml:space="preserve"> по ссылке: </w:t>
      </w:r>
      <w:hyperlink r:id="rId7" w:history="1">
        <w:r w:rsidRPr="005E373C">
          <w:rPr>
            <w:rStyle w:val="a6"/>
            <w:sz w:val="28"/>
            <w:szCs w:val="28"/>
          </w:rPr>
          <w:t>https://xn--80ajghhoc2aj1c8b.xn--p1ai/</w:t>
        </w:r>
        <w:proofErr w:type="spellStart"/>
        <w:r w:rsidRPr="005E373C">
          <w:rPr>
            <w:rStyle w:val="a6"/>
            <w:sz w:val="28"/>
            <w:szCs w:val="28"/>
          </w:rPr>
          <w:t>lectures</w:t>
        </w:r>
        <w:proofErr w:type="spellEnd"/>
        <w:r w:rsidRPr="005E373C">
          <w:rPr>
            <w:rStyle w:val="a6"/>
            <w:sz w:val="28"/>
            <w:szCs w:val="28"/>
          </w:rPr>
          <w:t>/</w:t>
        </w:r>
        <w:proofErr w:type="spellStart"/>
        <w:r w:rsidRPr="005E373C">
          <w:rPr>
            <w:rStyle w:val="a6"/>
            <w:sz w:val="28"/>
            <w:szCs w:val="28"/>
          </w:rPr>
          <w:t>vebinary</w:t>
        </w:r>
        <w:proofErr w:type="spellEnd"/>
      </w:hyperlink>
      <w:r w:rsidRPr="005E373C">
        <w:rPr>
          <w:sz w:val="28"/>
          <w:szCs w:val="28"/>
        </w:rPr>
        <w:t xml:space="preserve">, телефон службы поддержки: </w:t>
      </w:r>
      <w:r>
        <w:rPr>
          <w:sz w:val="28"/>
          <w:szCs w:val="28"/>
        </w:rPr>
        <w:t>8-800-</w:t>
      </w:r>
      <w:r w:rsidRPr="005E373C">
        <w:rPr>
          <w:sz w:val="28"/>
          <w:szCs w:val="28"/>
        </w:rPr>
        <w:t>222-15-23.</w:t>
      </w:r>
    </w:p>
    <w:p w:rsidR="00733463" w:rsidRDefault="00733463" w:rsidP="00733463">
      <w:pPr>
        <w:pStyle w:val="a5"/>
        <w:suppressAutoHyphens/>
        <w:spacing w:before="0" w:beforeAutospacing="0" w:after="0" w:afterAutospacing="0"/>
        <w:ind w:right="426" w:firstLine="851"/>
        <w:jc w:val="both"/>
        <w:rPr>
          <w:sz w:val="28"/>
          <w:szCs w:val="28"/>
        </w:rPr>
      </w:pPr>
    </w:p>
    <w:p w:rsidR="00733463" w:rsidRDefault="00733463" w:rsidP="00733463">
      <w:pPr>
        <w:pStyle w:val="a5"/>
        <w:suppressAutoHyphens/>
        <w:spacing w:before="0" w:beforeAutospacing="0" w:after="0" w:afterAutospacing="0"/>
        <w:ind w:right="426" w:firstLine="851"/>
        <w:jc w:val="both"/>
        <w:rPr>
          <w:sz w:val="28"/>
          <w:szCs w:val="28"/>
        </w:rPr>
      </w:pPr>
    </w:p>
    <w:p w:rsidR="00733463" w:rsidRPr="0062340A" w:rsidRDefault="00733463" w:rsidP="00733463">
      <w:pPr>
        <w:suppressAutoHyphens/>
        <w:autoSpaceDE w:val="0"/>
        <w:autoSpaceDN w:val="0"/>
        <w:adjustRightInd w:val="0"/>
        <w:ind w:right="426"/>
        <w:jc w:val="both"/>
        <w:rPr>
          <w:i/>
          <w:sz w:val="28"/>
          <w:szCs w:val="28"/>
        </w:rPr>
      </w:pPr>
    </w:p>
    <w:p w:rsidR="00F2710A" w:rsidRDefault="00F2710A"/>
    <w:sectPr w:rsidR="00F2710A" w:rsidSect="00733463">
      <w:footerReference w:type="even" r:id="rId8"/>
      <w:pgSz w:w="11907" w:h="16840" w:code="9"/>
      <w:pgMar w:top="568" w:right="708" w:bottom="709" w:left="1701" w:header="720" w:footer="419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2C63">
      <w:r>
        <w:separator/>
      </w:r>
    </w:p>
  </w:endnote>
  <w:endnote w:type="continuationSeparator" w:id="0">
    <w:p w:rsidR="00000000" w:rsidRDefault="0017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8" w:rsidRPr="00EE217F" w:rsidRDefault="00026F38" w:rsidP="00EE16B8">
    <w:pPr>
      <w:pStyle w:val="a3"/>
      <w:ind w:right="360"/>
      <w:rPr>
        <w:rFonts w:ascii="Times New Roman" w:hAnsi="Times New Roman"/>
        <w:i/>
      </w:rPr>
    </w:pPr>
    <w:r w:rsidRPr="00EE217F">
      <w:rPr>
        <w:rFonts w:ascii="Times New Roman" w:hAnsi="Times New Roman"/>
        <w:i/>
      </w:rPr>
      <w:t xml:space="preserve">Исп. Елсакова Анастасия Андреевна, </w:t>
    </w:r>
  </w:p>
  <w:p w:rsidR="00EE16B8" w:rsidRPr="00EE217F" w:rsidRDefault="00026F38" w:rsidP="00EE16B8">
    <w:pPr>
      <w:pStyle w:val="a3"/>
      <w:ind w:right="360"/>
      <w:rPr>
        <w:rFonts w:ascii="Times New Roman" w:hAnsi="Times New Roman"/>
        <w:i/>
      </w:rPr>
    </w:pPr>
    <w:r w:rsidRPr="00EE217F">
      <w:rPr>
        <w:rFonts w:ascii="Times New Roman" w:hAnsi="Times New Roman"/>
        <w:i/>
      </w:rPr>
      <w:t xml:space="preserve">a.a.elsakova@minshp.rkomi.ru, </w:t>
    </w:r>
  </w:p>
  <w:p w:rsidR="00CA1601" w:rsidRPr="00EE217F" w:rsidRDefault="00026F38" w:rsidP="00EE16B8">
    <w:pPr>
      <w:pStyle w:val="a3"/>
      <w:ind w:right="360"/>
      <w:rPr>
        <w:rFonts w:ascii="Times New Roman" w:hAnsi="Times New Roman"/>
        <w:i/>
      </w:rPr>
    </w:pPr>
    <w:r w:rsidRPr="00EE217F">
      <w:rPr>
        <w:rFonts w:ascii="Times New Roman" w:hAnsi="Times New Roman"/>
        <w:i/>
      </w:rPr>
      <w:t>тел. 8-(8212)-255-440, доб. 1324.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2C63">
      <w:r>
        <w:separator/>
      </w:r>
    </w:p>
  </w:footnote>
  <w:footnote w:type="continuationSeparator" w:id="0">
    <w:p w:rsidR="00000000" w:rsidRDefault="0017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56"/>
    <w:rsid w:val="00026F38"/>
    <w:rsid w:val="000D5179"/>
    <w:rsid w:val="0010348E"/>
    <w:rsid w:val="00172C63"/>
    <w:rsid w:val="0035353C"/>
    <w:rsid w:val="00452656"/>
    <w:rsid w:val="00733463"/>
    <w:rsid w:val="00870AA4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3463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customStyle="1" w:styleId="a4">
    <w:name w:val="Нижний колонтитул Знак"/>
    <w:basedOn w:val="a0"/>
    <w:link w:val="a3"/>
    <w:rsid w:val="00733463"/>
    <w:rPr>
      <w:rFonts w:ascii="Arial" w:eastAsia="Arial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34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rsid w:val="00733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3463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customStyle="1" w:styleId="a4">
    <w:name w:val="Нижний колонтитул Знак"/>
    <w:basedOn w:val="a0"/>
    <w:link w:val="a3"/>
    <w:rsid w:val="00733463"/>
    <w:rPr>
      <w:rFonts w:ascii="Arial" w:eastAsia="Arial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34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rsid w:val="0073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kaz2</cp:lastModifiedBy>
  <cp:revision>7</cp:revision>
  <dcterms:created xsi:type="dcterms:W3CDTF">2021-11-11T11:35:00Z</dcterms:created>
  <dcterms:modified xsi:type="dcterms:W3CDTF">2021-11-22T07:34:00Z</dcterms:modified>
</cp:coreProperties>
</file>