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1" w:rsidRPr="00820E41" w:rsidRDefault="00820E41" w:rsidP="00820E41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820E41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4DA50E6" wp14:editId="365E6A16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820E41" w:rsidRPr="00820E41" w:rsidTr="00820E41">
        <w:tc>
          <w:tcPr>
            <w:tcW w:w="4465" w:type="dxa"/>
          </w:tcPr>
          <w:p w:rsidR="00820E41" w:rsidRPr="00820E41" w:rsidRDefault="00820E41" w:rsidP="00820E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«ЕМД</w:t>
            </w:r>
            <w:proofErr w:type="gramStart"/>
            <w:r w:rsidRPr="00820E41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20E41"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:rsidR="00820E41" w:rsidRPr="00820E41" w:rsidRDefault="00820E41" w:rsidP="00820E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820E41" w:rsidRPr="00820E41" w:rsidRDefault="00820E41" w:rsidP="00820E41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820E41" w:rsidRPr="00820E41" w:rsidRDefault="00820E41" w:rsidP="00820E41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</w:tcPr>
          <w:p w:rsidR="00820E41" w:rsidRPr="00820E41" w:rsidRDefault="00820E41" w:rsidP="00820E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20E41" w:rsidRPr="00820E41" w:rsidRDefault="00820E41" w:rsidP="00820E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20E41" w:rsidRPr="00820E41" w:rsidRDefault="00820E41" w:rsidP="00820E41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820E41" w:rsidRPr="00820E41" w:rsidRDefault="00820E41" w:rsidP="00820E41">
      <w:pPr>
        <w:jc w:val="center"/>
        <w:rPr>
          <w:rFonts w:ascii="Times New Roman" w:hAnsi="Times New Roman"/>
          <w:sz w:val="28"/>
          <w:szCs w:val="28"/>
        </w:rPr>
      </w:pPr>
    </w:p>
    <w:p w:rsidR="00820E41" w:rsidRPr="00820E41" w:rsidRDefault="00820E41" w:rsidP="00820E4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820E41" w:rsidRPr="00820E41" w:rsidRDefault="00820E41" w:rsidP="00820E41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820E41" w:rsidRPr="00820E41" w:rsidTr="00820E41">
        <w:tc>
          <w:tcPr>
            <w:tcW w:w="3354" w:type="dxa"/>
          </w:tcPr>
          <w:p w:rsidR="00820E41" w:rsidRPr="00820E41" w:rsidRDefault="00820E41" w:rsidP="005F10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64622">
              <w:rPr>
                <w:rFonts w:ascii="Times New Roman" w:hAnsi="Times New Roman"/>
                <w:sz w:val="28"/>
                <w:szCs w:val="28"/>
              </w:rPr>
              <w:t>20.10.2021 г.</w:t>
            </w:r>
          </w:p>
        </w:tc>
        <w:tc>
          <w:tcPr>
            <w:tcW w:w="3354" w:type="dxa"/>
          </w:tcPr>
          <w:p w:rsidR="00820E41" w:rsidRPr="00820E41" w:rsidRDefault="00820E41" w:rsidP="00820E4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820E41" w:rsidRPr="00820E41" w:rsidRDefault="00820E41" w:rsidP="005646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 xml:space="preserve">                №  </w:t>
            </w:r>
            <w:r w:rsidR="00564622">
              <w:rPr>
                <w:rFonts w:ascii="Times New Roman" w:hAnsi="Times New Roman"/>
                <w:sz w:val="28"/>
                <w:szCs w:val="28"/>
              </w:rPr>
              <w:t>1242</w:t>
            </w:r>
            <w:bookmarkStart w:id="0" w:name="_GoBack"/>
            <w:bookmarkEnd w:id="0"/>
            <w:r w:rsidR="00FA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0E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20E41" w:rsidRPr="00820E41" w:rsidRDefault="00820E41" w:rsidP="00820E41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Республика Коми, с. Айкино </w:t>
      </w:r>
    </w:p>
    <w:p w:rsidR="00820E41" w:rsidRPr="00820E41" w:rsidRDefault="00820E41" w:rsidP="00820E41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20E41" w:rsidRDefault="00820E41" w:rsidP="00E2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EC4">
        <w:rPr>
          <w:rFonts w:ascii="Times New Roman" w:hAnsi="Times New Roman"/>
          <w:sz w:val="28"/>
          <w:szCs w:val="28"/>
        </w:rPr>
        <w:t xml:space="preserve">Об утверждении </w:t>
      </w:r>
      <w:r w:rsidR="00E21EC4" w:rsidRPr="00E21EC4">
        <w:rPr>
          <w:rFonts w:ascii="Times New Roman" w:hAnsi="Times New Roman"/>
          <w:sz w:val="28"/>
          <w:szCs w:val="28"/>
        </w:rPr>
        <w:t xml:space="preserve">административного регламента  по предоставлению муниципальной услуги  « </w:t>
      </w:r>
      <w:r w:rsidR="00E21EC4" w:rsidRPr="00E21EC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E21EC4" w:rsidRPr="00E21E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1EC4" w:rsidRPr="00E21EC4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образования»</w:t>
      </w:r>
    </w:p>
    <w:p w:rsidR="00E21EC4" w:rsidRPr="00E21EC4" w:rsidRDefault="00E21EC4" w:rsidP="00E21E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41" w:rsidRPr="00820E41" w:rsidRDefault="00820E41" w:rsidP="00820E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Calibri"/>
          <w:sz w:val="28"/>
          <w:szCs w:val="28"/>
          <w:lang w:eastAsia="ru-RU"/>
        </w:rPr>
      </w:pPr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«Усть-Вымский», администрация МР «Усть-Вымский» постановляет:</w:t>
      </w:r>
    </w:p>
    <w:p w:rsidR="00820E41" w:rsidRPr="00820E41" w:rsidRDefault="00820E41" w:rsidP="00820E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 xml:space="preserve">регламент предоставления муниципальной услуги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="00E21EC4" w:rsidRPr="00C30DA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E21EC4" w:rsidRPr="00C30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1EC4" w:rsidRPr="00C30DAF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="00E21EC4"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</w:rPr>
        <w:t>(далее – административный регламент) согласно приложению к настоящему постановлению.</w:t>
      </w:r>
    </w:p>
    <w:p w:rsidR="00820E41" w:rsidRPr="00820E41" w:rsidRDefault="00820E41" w:rsidP="00820E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2. </w:t>
      </w:r>
      <w:r w:rsidRPr="00820E41">
        <w:rPr>
          <w:rFonts w:ascii="Times New Roman" w:hAnsi="Times New Roman"/>
          <w:sz w:val="28"/>
          <w:szCs w:val="28"/>
          <w:lang w:eastAsia="ru-RU"/>
        </w:rPr>
        <w:t xml:space="preserve">Лицам, ответственным за оказание на территории муниципального образования муниципального района «Усть-Вымский» муниципальной услуги по </w:t>
      </w:r>
      <w:r w:rsidR="00E21EC4">
        <w:rPr>
          <w:rFonts w:ascii="Times New Roman" w:hAnsi="Times New Roman" w:cs="Times New Roman"/>
          <w:sz w:val="28"/>
          <w:szCs w:val="28"/>
        </w:rPr>
        <w:t>п</w:t>
      </w:r>
      <w:r w:rsidR="00E21EC4" w:rsidRPr="00C30DAF">
        <w:rPr>
          <w:rFonts w:ascii="Times New Roman" w:hAnsi="Times New Roman" w:cs="Times New Roman"/>
          <w:sz w:val="28"/>
          <w:szCs w:val="28"/>
        </w:rPr>
        <w:t>редоставлени</w:t>
      </w:r>
      <w:r w:rsidR="00E21EC4">
        <w:rPr>
          <w:rFonts w:ascii="Times New Roman" w:hAnsi="Times New Roman" w:cs="Times New Roman"/>
          <w:sz w:val="28"/>
          <w:szCs w:val="28"/>
        </w:rPr>
        <w:t>ю</w:t>
      </w:r>
      <w:r w:rsidR="00E21EC4" w:rsidRPr="00C30DAF">
        <w:rPr>
          <w:rFonts w:ascii="Times New Roman" w:hAnsi="Times New Roman" w:cs="Times New Roman"/>
          <w:sz w:val="28"/>
          <w:szCs w:val="28"/>
        </w:rPr>
        <w:t xml:space="preserve"> информации о порядке проведения государственной итоговой аттестации </w:t>
      </w:r>
      <w:proofErr w:type="gramStart"/>
      <w:r w:rsidR="00E21EC4" w:rsidRPr="00C30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1EC4" w:rsidRPr="00C30DAF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</w:t>
      </w:r>
      <w:r w:rsidR="00E21EC4">
        <w:rPr>
          <w:rFonts w:ascii="Times New Roman" w:hAnsi="Times New Roman" w:cs="Times New Roman"/>
          <w:sz w:val="28"/>
          <w:szCs w:val="28"/>
        </w:rPr>
        <w:t>,</w:t>
      </w:r>
      <w:r w:rsidR="00E21EC4"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  <w:lang w:eastAsia="ru-RU"/>
        </w:rPr>
        <w:t>о</w:t>
      </w:r>
      <w:r w:rsidRPr="00820E41">
        <w:rPr>
          <w:rFonts w:ascii="Times New Roman" w:hAnsi="Times New Roman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 w:rsidRPr="00820E41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  <w:r w:rsidRPr="00820E41">
        <w:rPr>
          <w:rFonts w:ascii="Times New Roman" w:hAnsi="Times New Roman"/>
          <w:sz w:val="28"/>
          <w:szCs w:val="28"/>
        </w:rPr>
        <w:t xml:space="preserve"> </w:t>
      </w:r>
    </w:p>
    <w:p w:rsidR="00820E41" w:rsidRPr="00820E41" w:rsidRDefault="00820E41" w:rsidP="00820E41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МР «Усть-Вымский» от </w:t>
      </w:r>
      <w:r w:rsidR="00CE2A87">
        <w:rPr>
          <w:rFonts w:ascii="Times New Roman" w:hAnsi="Times New Roman"/>
          <w:sz w:val="28"/>
          <w:szCs w:val="28"/>
        </w:rPr>
        <w:t>27</w:t>
      </w:r>
      <w:r w:rsidRPr="00820E41">
        <w:rPr>
          <w:rFonts w:ascii="Times New Roman" w:hAnsi="Times New Roman"/>
          <w:sz w:val="28"/>
          <w:szCs w:val="28"/>
        </w:rPr>
        <w:t>.0</w:t>
      </w:r>
      <w:r w:rsidR="00CE2A87">
        <w:rPr>
          <w:rFonts w:ascii="Times New Roman" w:hAnsi="Times New Roman"/>
          <w:sz w:val="28"/>
          <w:szCs w:val="28"/>
        </w:rPr>
        <w:t>3</w:t>
      </w:r>
      <w:r w:rsidRPr="00820E41">
        <w:rPr>
          <w:rFonts w:ascii="Times New Roman" w:hAnsi="Times New Roman"/>
          <w:sz w:val="28"/>
          <w:szCs w:val="28"/>
        </w:rPr>
        <w:t>.20</w:t>
      </w:r>
      <w:r w:rsidR="00CE2A87">
        <w:rPr>
          <w:rFonts w:ascii="Times New Roman" w:hAnsi="Times New Roman"/>
          <w:sz w:val="28"/>
          <w:szCs w:val="28"/>
        </w:rPr>
        <w:t>15</w:t>
      </w:r>
      <w:r w:rsidRPr="00820E41">
        <w:rPr>
          <w:rFonts w:ascii="Times New Roman" w:hAnsi="Times New Roman"/>
          <w:sz w:val="28"/>
          <w:szCs w:val="28"/>
        </w:rPr>
        <w:t xml:space="preserve"> г. № </w:t>
      </w:r>
      <w:r w:rsidR="00CE2A87">
        <w:rPr>
          <w:rFonts w:ascii="Times New Roman" w:hAnsi="Times New Roman"/>
          <w:sz w:val="28"/>
          <w:szCs w:val="28"/>
        </w:rPr>
        <w:t>328</w:t>
      </w:r>
      <w:r w:rsidRPr="00820E4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E2A87" w:rsidRPr="00E21EC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итоговой аттестации обучающихся, освоивших </w:t>
      </w:r>
      <w:r w:rsidR="00CE2A87" w:rsidRPr="00E21EC4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основного общего и среднего общего образования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820E41" w:rsidRPr="00820E41" w:rsidRDefault="00820E41" w:rsidP="00820E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20E41" w:rsidRPr="00820E41" w:rsidRDefault="00820E41" w:rsidP="00820E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0E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E41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МР «Усть-Вымский» по социальной политике </w:t>
      </w:r>
      <w:proofErr w:type="spellStart"/>
      <w:r w:rsidRPr="00820E41">
        <w:rPr>
          <w:rFonts w:ascii="Times New Roman" w:hAnsi="Times New Roman"/>
          <w:sz w:val="28"/>
          <w:szCs w:val="28"/>
        </w:rPr>
        <w:t>Курсову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Л.А.</w:t>
      </w:r>
    </w:p>
    <w:p w:rsidR="00820E41" w:rsidRPr="00820E41" w:rsidRDefault="00820E41" w:rsidP="0082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E41" w:rsidRPr="00820E41" w:rsidRDefault="00820E41" w:rsidP="0082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E41" w:rsidRPr="00820E41" w:rsidRDefault="00820E41" w:rsidP="0082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Глава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0E41">
        <w:rPr>
          <w:rFonts w:ascii="Times New Roman" w:hAnsi="Times New Roman"/>
          <w:sz w:val="28"/>
          <w:szCs w:val="28"/>
        </w:rPr>
        <w:t>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>» -</w:t>
      </w:r>
    </w:p>
    <w:p w:rsidR="00820E41" w:rsidRPr="00820E41" w:rsidRDefault="00820E41" w:rsidP="00820E41">
      <w:pPr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</w:rPr>
        <w:t xml:space="preserve">        Г.Я. Плетцер</w:t>
      </w:r>
    </w:p>
    <w:p w:rsidR="00820E41" w:rsidRPr="00820E41" w:rsidRDefault="00820E41" w:rsidP="00820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Pr="00820E41" w:rsidRDefault="00820E41" w:rsidP="00820E4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0E41" w:rsidRDefault="00820E41" w:rsidP="00820E41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21EC4" w:rsidRPr="00E21EC4" w:rsidRDefault="00E21EC4" w:rsidP="00E21E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E21EC4" w:rsidRPr="00E21EC4" w:rsidRDefault="00E21EC4" w:rsidP="00E21EC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E21EC4" w:rsidRPr="00E21EC4" w:rsidRDefault="00E21EC4" w:rsidP="00E21EC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МР «Усть-Вымский»</w:t>
      </w:r>
    </w:p>
    <w:p w:rsidR="00E21EC4" w:rsidRPr="00E21EC4" w:rsidRDefault="00E21EC4" w:rsidP="00E21EC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 xml:space="preserve">от года № </w:t>
      </w:r>
    </w:p>
    <w:p w:rsidR="00E21EC4" w:rsidRPr="00E21EC4" w:rsidRDefault="00E21EC4" w:rsidP="00E21EC4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1240A1" w:rsidRDefault="001240A1">
      <w:pPr>
        <w:pStyle w:val="ConsPlusNormal"/>
        <w:outlineLvl w:val="0"/>
      </w:pPr>
    </w:p>
    <w:p w:rsidR="001240A1" w:rsidRDefault="001240A1">
      <w:pPr>
        <w:pStyle w:val="ConsPlusNormal"/>
      </w:pPr>
    </w:p>
    <w:p w:rsidR="001240A1" w:rsidRPr="00C30DAF" w:rsidRDefault="00124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C30DA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240A1" w:rsidRPr="00C30DAF" w:rsidRDefault="00124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CE2A87">
        <w:rPr>
          <w:rFonts w:ascii="Times New Roman" w:hAnsi="Times New Roman" w:cs="Times New Roman"/>
          <w:sz w:val="24"/>
          <w:szCs w:val="24"/>
        </w:rPr>
        <w:t>«</w:t>
      </w:r>
      <w:r w:rsidRPr="00C30DAF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1240A1" w:rsidRPr="00C30DAF" w:rsidRDefault="00124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>ИНФОРМАЦИИ О ПОРЯДКЕ ПРОВЕДЕНИЯ ГОСУДАРСТВЕННОЙ ИТОГОВОЙ</w:t>
      </w:r>
    </w:p>
    <w:p w:rsidR="001240A1" w:rsidRPr="00C30DAF" w:rsidRDefault="001240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C30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DAF">
        <w:rPr>
          <w:rFonts w:ascii="Times New Roman" w:hAnsi="Times New Roman" w:cs="Times New Roman"/>
          <w:sz w:val="24"/>
          <w:szCs w:val="24"/>
        </w:rPr>
        <w:t>, ОСВОИВШИХ ОБРАЗОВАТЕЛЬНЫЕ ПРОГРАММЫ</w:t>
      </w:r>
      <w:r w:rsidR="00C30DAF">
        <w:rPr>
          <w:rFonts w:ascii="Times New Roman" w:hAnsi="Times New Roman" w:cs="Times New Roman"/>
          <w:sz w:val="24"/>
          <w:szCs w:val="24"/>
        </w:rPr>
        <w:t xml:space="preserve"> </w:t>
      </w:r>
      <w:r w:rsidRPr="00C30DAF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CE2A87">
        <w:rPr>
          <w:rFonts w:ascii="Times New Roman" w:hAnsi="Times New Roman" w:cs="Times New Roman"/>
          <w:sz w:val="24"/>
          <w:szCs w:val="24"/>
        </w:rPr>
        <w:t>»</w:t>
      </w:r>
    </w:p>
    <w:p w:rsidR="001240A1" w:rsidRPr="00C30DAF" w:rsidRDefault="001240A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240A1" w:rsidRPr="00C30DAF" w:rsidRDefault="001240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40A1" w:rsidRPr="00C30DAF" w:rsidRDefault="001240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240A1" w:rsidRPr="00C30DAF" w:rsidRDefault="001240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порядок, сроки и последовательность действий (административных процедур) </w:t>
      </w:r>
      <w:r w:rsidR="00C30DA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</w:t>
      </w:r>
      <w:r w:rsidR="00C30D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="00C30DAF">
        <w:rPr>
          <w:rFonts w:ascii="Times New Roman" w:hAnsi="Times New Roman" w:cs="Times New Roman"/>
          <w:sz w:val="28"/>
          <w:szCs w:val="28"/>
        </w:rPr>
        <w:t>Усть-Вымский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0DAF">
        <w:rPr>
          <w:rFonts w:ascii="Times New Roman" w:hAnsi="Times New Roman" w:cs="Times New Roman"/>
          <w:sz w:val="28"/>
          <w:szCs w:val="28"/>
        </w:rPr>
        <w:t>–</w:t>
      </w:r>
      <w:r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="00C30DA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образования), муниципальных бюджетных общеобразовательных учреждений</w:t>
      </w:r>
      <w:r w:rsid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0D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="00C30DAF">
        <w:rPr>
          <w:rFonts w:ascii="Times New Roman" w:hAnsi="Times New Roman" w:cs="Times New Roman"/>
          <w:sz w:val="28"/>
          <w:szCs w:val="28"/>
        </w:rPr>
        <w:t>Усть-Вымский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(далее - МБОУ), формы контроля за исполнением административного </w:t>
      </w:r>
      <w:r w:rsid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регламента, ответственность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</w:t>
      </w:r>
      <w:r w:rsid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нормативным правовым актам муниципального образования </w:t>
      </w:r>
      <w:r w:rsidR="00C30DAF" w:rsidRPr="00C30D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D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0DAF" w:rsidRPr="00C30DAF">
        <w:rPr>
          <w:rFonts w:ascii="Times New Roman" w:hAnsi="Times New Roman" w:cs="Times New Roman"/>
          <w:sz w:val="28"/>
          <w:szCs w:val="28"/>
        </w:rPr>
        <w:t xml:space="preserve"> "</w:t>
      </w:r>
      <w:r w:rsidR="00C30DAF">
        <w:rPr>
          <w:rFonts w:ascii="Times New Roman" w:hAnsi="Times New Roman" w:cs="Times New Roman"/>
          <w:sz w:val="28"/>
          <w:szCs w:val="28"/>
        </w:rPr>
        <w:t>Усть-Вымский</w:t>
      </w:r>
      <w:r w:rsidR="00C30DAF" w:rsidRPr="00C30DAF">
        <w:rPr>
          <w:rFonts w:ascii="Times New Roman" w:hAnsi="Times New Roman" w:cs="Times New Roman"/>
          <w:sz w:val="28"/>
          <w:szCs w:val="28"/>
        </w:rPr>
        <w:t>"</w:t>
      </w:r>
      <w:r w:rsidRPr="00C30DAF">
        <w:rPr>
          <w:rFonts w:ascii="Times New Roman" w:hAnsi="Times New Roman" w:cs="Times New Roman"/>
          <w:sz w:val="28"/>
          <w:szCs w:val="28"/>
        </w:rPr>
        <w:t>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физические лица (граждане Российской Федерации, иностранные граждане и лица без гражданства);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юридические лица.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C30DA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МБОУ, </w:t>
      </w:r>
      <w:r w:rsidR="00C30DA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в МБОУ, </w:t>
      </w:r>
      <w:r w:rsidR="00C30DAF">
        <w:rPr>
          <w:rFonts w:ascii="Times New Roman" w:hAnsi="Times New Roman" w:cs="Times New Roman"/>
          <w:sz w:val="28"/>
          <w:szCs w:val="28"/>
        </w:rPr>
        <w:t>Управлении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(в части предоставления информации по вопросам предоставления муниципальной услуги);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по справочным телефонам МБОУ, </w:t>
      </w:r>
      <w:r w:rsidR="00C30DAF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(в части предоставления информации по вопросам предоставления муниципальной услуги);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информационно-телекоммуникационной сети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Интернет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(далее - официальный сайт):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а) на официальном сайте МБОУ;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C30DAF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4) посредством государственной информационной системы Республики Коми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(https://gosuslugi11.ru/), федеральной государственной информационной системы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(https://www.gosuslugi.ru/);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5) направив письменное обращение в МБОУ, </w:t>
      </w:r>
      <w:r w:rsidR="00C30DAF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(в части предоставления информации по вопросам предоставления муниципальной услуги) через организацию почтовой связи либо по электронной почте.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МБОУ, </w:t>
      </w:r>
      <w:r w:rsidR="00C30DAF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называет свою фамилию, имя, отчество (последнее - при наличии),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1.5.1. 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МБОУ,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МБОУ, </w:t>
      </w:r>
      <w:r w:rsidR="00332F39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1.5.2. На официальном сайте МБОУ, </w:t>
      </w:r>
      <w:r w:rsidR="00332F39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настоящий Регламент;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справочная информация: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а) место нахождения, график работы, наименование МБОУ, </w:t>
      </w:r>
      <w:r w:rsidR="00332F39">
        <w:rPr>
          <w:rFonts w:ascii="Times New Roman" w:hAnsi="Times New Roman" w:cs="Times New Roman"/>
          <w:sz w:val="28"/>
          <w:szCs w:val="28"/>
        </w:rPr>
        <w:t>Управления</w:t>
      </w:r>
      <w:r w:rsidR="00332F39"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б) справочные телефоны МБОУ, </w:t>
      </w:r>
      <w:r w:rsidR="00332F39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в) адреса официальном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МБОУ, </w:t>
      </w:r>
      <w:r w:rsidR="00332F39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в информационно-телекоммуникационной сети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Интернет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г)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1.5.3. 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1.5.4.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"Предоставление информации о порядке проведения государственной итоговой аттестации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образования".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МБОУ, расположенными на территории муниципального образования </w:t>
      </w:r>
      <w:r w:rsidR="00A3747C">
        <w:rPr>
          <w:rFonts w:ascii="Times New Roman" w:hAnsi="Times New Roman" w:cs="Times New Roman"/>
          <w:sz w:val="28"/>
          <w:szCs w:val="28"/>
        </w:rPr>
        <w:t>муниципального района  «Усть-Вымский»</w:t>
      </w:r>
      <w:r w:rsidRPr="00C30DAF">
        <w:rPr>
          <w:rFonts w:ascii="Times New Roman" w:hAnsi="Times New Roman" w:cs="Times New Roman"/>
          <w:sz w:val="28"/>
          <w:szCs w:val="28"/>
        </w:rPr>
        <w:t xml:space="preserve">, </w:t>
      </w:r>
      <w:r w:rsidR="00A3747C">
        <w:rPr>
          <w:rFonts w:ascii="Times New Roman" w:hAnsi="Times New Roman" w:cs="Times New Roman"/>
          <w:sz w:val="28"/>
          <w:szCs w:val="28"/>
        </w:rPr>
        <w:t>Управлением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должен обратиться в МБОУ, </w:t>
      </w:r>
      <w:r w:rsidR="00A3747C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(в части приема и регистрации документов у заявителя, принятия решения, выдачи результата предоставления муниципальной услуги).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заявителя: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2010 г. </w:t>
      </w:r>
      <w:r w:rsidR="00CE2A87">
        <w:rPr>
          <w:rFonts w:ascii="Times New Roman" w:hAnsi="Times New Roman" w:cs="Times New Roman"/>
          <w:sz w:val="28"/>
          <w:szCs w:val="28"/>
        </w:rPr>
        <w:t>№</w:t>
      </w:r>
      <w:r w:rsidRPr="00C30DA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получение заявителем актуальной и достоверной информации о порядке проведения государственной итоговой аттестации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 (далее - решение о предоставлении информации);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уведомление об отказе в предоставлении информации о порядке проведения государственной итоговой аттестации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 (далее - решение об отказе в предоставлении информации).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предусмотрена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законами, принимаемыми в соответствии с ними иными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составляет не более 7 рабочих дней, исчисляемых со дня регистрации запроса о предоставлении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2.4.1. Срок приостановления предоставления муниципальной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1 рабочий день со дня принятия соответствующего решения.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2.4.3.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ошибок, выданных в результате предоставления муниципальной услуги документах составляет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5 рабочих дней со дня поступления в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е</w:t>
      </w:r>
      <w:r w:rsidR="00A3747C" w:rsidRPr="00A3747C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 указанного заявления.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Нормативно-правовые акты, регулирующие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C30DAF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(физическое, юридическое лицо) самостоятельно предоставляется в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е</w:t>
      </w:r>
      <w:r w:rsidR="00A3747C" w:rsidRPr="00A3747C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 xml:space="preserve">образования запрос о предоставлении муниципальной услуги (по форме согласно </w:t>
      </w:r>
      <w:hyperlink w:anchor="P681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 (физического лица) при обращении за получением муниципальной услуги заявителю необходимо представить документ, удостоверяющий личность (без приложения копии).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случае если от имени заявителя (физического лица)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юридическому лицу предоставляется доверенность, оформленная в соответствии с действующим законодательством Российской Федерации, на представление интересов юридического лица, а также документ, удостоверяющий личность представителя.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14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лично (в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(в МБОУ, </w:t>
      </w:r>
      <w:r w:rsidR="00A3747C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образования).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765C9B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765C9B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  <w:r w:rsidR="00765C9B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</w:t>
      </w:r>
      <w:r w:rsidR="00765C9B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</w:t>
      </w:r>
      <w:r w:rsidR="00765C9B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или муниципальных услуг, и которые заявитель</w:t>
      </w:r>
      <w:r w:rsidR="00765C9B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CE2A87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2.10. Представление заявителем документов в рамках межведомственного информационного взаимодействия не предусмотрено.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Указание на запрет требований и действий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отношении заявителя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2.11.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е</w:t>
      </w:r>
      <w:r w:rsidR="00A3747C" w:rsidRPr="00A3747C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 не вправе: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210-ФЗ муниципальных услуг, в соответствии с нормативными правовыми актами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2A87">
        <w:rPr>
          <w:rFonts w:ascii="Times New Roman" w:hAnsi="Times New Roman" w:cs="Times New Roman"/>
          <w:sz w:val="28"/>
          <w:szCs w:val="28"/>
        </w:rPr>
        <w:t xml:space="preserve">№ </w:t>
      </w:r>
      <w:r w:rsidRPr="00C30DAF">
        <w:rPr>
          <w:rFonts w:ascii="Times New Roman" w:hAnsi="Times New Roman" w:cs="Times New Roman"/>
          <w:sz w:val="28"/>
          <w:szCs w:val="28"/>
        </w:rPr>
        <w:t xml:space="preserve">210-ФЗ перечень документов. Заявитель вправе представить указанные документы и информацию в МБОУ, </w:t>
      </w:r>
      <w:r w:rsidR="00A3747C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по собственной инициативе;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3)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E2A87">
        <w:rPr>
          <w:rFonts w:ascii="Times New Roman" w:hAnsi="Times New Roman" w:cs="Times New Roman"/>
          <w:sz w:val="28"/>
          <w:szCs w:val="28"/>
        </w:rPr>
        <w:t xml:space="preserve"> №</w:t>
      </w:r>
      <w:r w:rsidRPr="00C30DAF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работника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образования при первоначальном отказе в предоставлении муниципальной услуги, о чем в письменном виде за подписью директора МБОУ, начальника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уведомляется заявитель, а также приносятся извинения за доставленные неудобства;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5)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E2A87">
        <w:rPr>
          <w:rFonts w:ascii="Times New Roman" w:hAnsi="Times New Roman" w:cs="Times New Roman"/>
          <w:sz w:val="28"/>
          <w:szCs w:val="28"/>
        </w:rPr>
        <w:t xml:space="preserve">№ </w:t>
      </w:r>
      <w:r w:rsidRPr="00C30DAF">
        <w:rPr>
          <w:rFonts w:ascii="Times New Roman" w:hAnsi="Times New Roman" w:cs="Times New Roman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6)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8) требовать от заявителя совершения иных действий, кроме прохождения идентификац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 w:rsidRPr="00C30DAF">
        <w:rPr>
          <w:rFonts w:ascii="Times New Roman" w:hAnsi="Times New Roman" w:cs="Times New Roman"/>
          <w:sz w:val="28"/>
          <w:szCs w:val="28"/>
        </w:rPr>
        <w:t>2.14. Оснований для отказа в предоставлении муниципальной услуги: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C30DAF">
        <w:rPr>
          <w:rFonts w:ascii="Times New Roman" w:hAnsi="Times New Roman" w:cs="Times New Roman"/>
          <w:sz w:val="28"/>
          <w:szCs w:val="28"/>
        </w:rPr>
        <w:t xml:space="preserve">1) заявление содержит вопросы, не относящиеся к информации о порядке проведения государственной итоговой аттестации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>, освоивших образовательные программы основного общего и среднего общего образования.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200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2.14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2.19. Максимальный срок ожидания в очереди при подаче запроса о предоставлении муниципальной услуги, предоставляемой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ем</w:t>
      </w:r>
      <w:r w:rsidR="00A3747C" w:rsidRPr="00A3747C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образования, участвующим в предоставлении муниципальной услуги, и при получении результата предоставления муниципальной услуги составляет не более 15 минут.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2.20. Заявление и прилагаемые к нему документы, необходимые для предоставления муниципальной услуги, регистрируются: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путем личного обращения (в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(в день их поступления в МБОУ, </w:t>
      </w:r>
      <w:r w:rsidR="00A3747C" w:rsidRPr="00A3747C">
        <w:rPr>
          <w:rFonts w:ascii="Times New Roman" w:hAnsi="Times New Roman" w:cs="Times New Roman"/>
          <w:sz w:val="28"/>
          <w:szCs w:val="28"/>
        </w:rPr>
        <w:t>Управлени</w:t>
      </w:r>
      <w:r w:rsidR="00A3747C">
        <w:rPr>
          <w:rFonts w:ascii="Times New Roman" w:hAnsi="Times New Roman" w:cs="Times New Roman"/>
          <w:sz w:val="28"/>
          <w:szCs w:val="28"/>
        </w:rPr>
        <w:t>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в электронной форме (в рабочий день их поступления в МБОУ, </w:t>
      </w:r>
      <w:r w:rsidR="00A3747C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2.21. Порядок приема и регистрации запроса о предоставлении муниципальной услуги предусмотрен </w:t>
      </w:r>
      <w:hyperlink w:anchor="P329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каждой муниципальной услуги, размещению и оформлению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C9B">
        <w:rPr>
          <w:rFonts w:ascii="Times New Roman" w:hAnsi="Times New Roman" w:cs="Times New Roman"/>
          <w:sz w:val="28"/>
          <w:szCs w:val="28"/>
        </w:rPr>
        <w:t xml:space="preserve">2.22. </w:t>
      </w:r>
      <w:r w:rsidRPr="00C30DAF">
        <w:rPr>
          <w:rFonts w:ascii="Times New Roman" w:hAnsi="Times New Roman" w:cs="Times New Roman"/>
          <w:sz w:val="28"/>
          <w:szCs w:val="28"/>
        </w:rPr>
        <w:t xml:space="preserve">Здание (помещение) МБОУ, </w:t>
      </w:r>
      <w:r w:rsidR="00765C9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>образования оборудуется информационной табличкой (вывеской) с указанием полного наименования.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Управления</w:t>
      </w:r>
      <w:r w:rsidR="00765C9B"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 xml:space="preserve">образования, в том числе обеспечения возможности реализации прав инвалидов и лиц с ограниченными возможностями на получение по их заявлению муниципальной услуги в соответствии с положениями </w:t>
      </w:r>
      <w:hyperlink r:id="rId12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15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E2A87">
        <w:rPr>
          <w:rFonts w:ascii="Times New Roman" w:hAnsi="Times New Roman" w:cs="Times New Roman"/>
          <w:sz w:val="28"/>
          <w:szCs w:val="28"/>
        </w:rPr>
        <w:t>№</w:t>
      </w:r>
      <w:r w:rsidRPr="00C30DAF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2.22.1. В соответствии с законодательством Российской Федерации о социальной защите инвалидов им, в частности, обеспечиваются: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C30D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30D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0D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30DAF">
        <w:rPr>
          <w:rFonts w:ascii="Times New Roman" w:hAnsi="Times New Roman" w:cs="Times New Roman"/>
          <w:sz w:val="28"/>
          <w:szCs w:val="28"/>
        </w:rPr>
        <w:t>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6)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7) оказание инвалидам помощи в преодолении барьеров, мешающих получению ими муниципальной услуги наравне с другими лицами.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2.22.2.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2.22.3.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2.22.4. 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2.22.5.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2.22.6. Информационные стенды должны содержать: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контактных телефонах, графике (режиме) работы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2.22.7.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возможность либо невозможность получения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услуги в любом территориальном подразделении органа,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муниципальную услугу, по выбору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заявителя (экстерриториальный принцип), возможность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2.23. Показатели доступности и качества муниципальной услуги: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1240A1" w:rsidRPr="00C30DAF">
        <w:tc>
          <w:tcPr>
            <w:tcW w:w="6293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1240A1" w:rsidRPr="00C30DAF">
        <w:tc>
          <w:tcPr>
            <w:tcW w:w="9014" w:type="dxa"/>
            <w:gridSpan w:val="3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1240A1" w:rsidRPr="00C30DAF">
        <w:tc>
          <w:tcPr>
            <w:tcW w:w="6293" w:type="dxa"/>
          </w:tcPr>
          <w:p w:rsidR="001240A1" w:rsidRPr="00C30DAF" w:rsidRDefault="001240A1" w:rsidP="005F1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праве совершить при получении муниципальной услуги</w:t>
            </w:r>
          </w:p>
        </w:tc>
        <w:tc>
          <w:tcPr>
            <w:tcW w:w="1304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40A1" w:rsidRPr="00C30DAF">
        <w:tc>
          <w:tcPr>
            <w:tcW w:w="6293" w:type="dxa"/>
          </w:tcPr>
          <w:p w:rsidR="001240A1" w:rsidRPr="00C30DAF" w:rsidRDefault="001240A1" w:rsidP="005F1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240A1" w:rsidRPr="00C30DAF">
        <w:tc>
          <w:tcPr>
            <w:tcW w:w="9014" w:type="dxa"/>
            <w:gridSpan w:val="3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1240A1" w:rsidRPr="00C30DAF">
        <w:tc>
          <w:tcPr>
            <w:tcW w:w="6293" w:type="dxa"/>
          </w:tcPr>
          <w:p w:rsidR="001240A1" w:rsidRPr="00C30DAF" w:rsidRDefault="001240A1" w:rsidP="005F1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заявлений граждан, рассмотренных в установленный срок, в общем количестве обращений граждан в МБОУ, </w:t>
            </w:r>
            <w:r w:rsidR="00765C9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65C9B" w:rsidRPr="00C3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304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40A1" w:rsidRPr="00C30DAF">
        <w:tc>
          <w:tcPr>
            <w:tcW w:w="6293" w:type="dxa"/>
          </w:tcPr>
          <w:p w:rsidR="001240A1" w:rsidRPr="00C30DAF" w:rsidRDefault="001240A1" w:rsidP="005F1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обоснованных жалоб в общем количестве заявлений на предоставление муниципальной услуги в МБОУ, </w:t>
            </w:r>
            <w:r w:rsidR="00765C9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304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240A1" w:rsidRPr="00C30DAF" w:rsidRDefault="001240A1" w:rsidP="005F1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2.24. Муниципальная услуга в многофункциональных центрах предоставления государственных и муниципальных услуг (далее - МФЦ) не предоставляется.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</w:t>
      </w:r>
      <w:r w:rsidR="00765C9B">
        <w:rPr>
          <w:rFonts w:ascii="Times New Roman" w:hAnsi="Times New Roman" w:cs="Times New Roman"/>
          <w:sz w:val="28"/>
          <w:szCs w:val="28"/>
        </w:rPr>
        <w:t>и</w:t>
      </w:r>
      <w:r w:rsidR="00765C9B" w:rsidRPr="00765C9B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 включает следующие административные процедуры: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принятие решения о предоставлении (решения об отказе в предоставлении)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исправление опечаток и (или) ошибок, допущенных в документах, выданных в результате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заявителем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62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9"/>
      <w:bookmarkEnd w:id="6"/>
      <w:r w:rsidRPr="00C30DAF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на бумажном носителе непосредственно в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Управлении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(очная форма);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на бумажном носителе в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через организацию почтовой связи, иную организацию, осуществляющую доставку корреспонденции (заочная форма).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3.3.1.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 в бумажном виде, то есть документы установленной формы, сформированные на бумажном носителе.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</w:t>
      </w:r>
      <w:r w:rsidR="00765C9B">
        <w:rPr>
          <w:rFonts w:ascii="Times New Roman" w:hAnsi="Times New Roman" w:cs="Times New Roman"/>
          <w:sz w:val="28"/>
          <w:szCs w:val="28"/>
        </w:rPr>
        <w:t>и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либо оформлен заранее.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Специалист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прием документов, осуществляет следующие действия о ходе приема заявителя: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проверяет полномочия заявителя;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д) документы не исполнены карандашом;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5) принимает решение о приеме у заявителя представленных документов;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6) регистрирует запрос и представленные документы под индивидуальным порядковым номером в день их поступления;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7)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прием документов, помогает заявителю заполнить запрос.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3.3.2.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</w:t>
      </w:r>
      <w:hyperlink w:anchor="P14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прием документов: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проверяет полномочия заявителя;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проверяет наличие всех документов, необходимых для предоставления муниципальной услуги, которые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предоставить самостоятельно в соответствии с </w:t>
      </w:r>
      <w:hyperlink w:anchor="P14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принимает решение о приеме у заявителя представленных документов;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5) регистрирует запрос и представленные документы под индивидуальным порядковым номером в день их поступления;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6)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3.3.3. Критерием принятия решения о приеме документов является наличие запроса и прилагаемых к нему документов.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3.3.4. Максимальный срок исполнения административной процедуры составляет 3 рабочих дня со дня поступления запроса о предоставлении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одно из следующих действий: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а) прием и регистрация в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Управлении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запроса и документов, представленных заявителем, их передача специалисту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ответственному за принятие решений о предоставлении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б) прием и регистрация в журнале входящей корреспонденции в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запроса и документов, представленных заявителем, и их передача специалисту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ответственному за исполнение заявления.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предоставлении муниципальной услуги и передача письма с информацией о предоставлении муниципальной услуги специалисту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ответственному за выдачу результата предоставления услуги, для выдачи его заявителю, а также фиксация результата административной процедуры в журнале исходящей корреспонденции.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наличие в МБОУ, </w:t>
      </w:r>
      <w:r w:rsidR="00765C9B">
        <w:rPr>
          <w:rFonts w:ascii="Times New Roman" w:hAnsi="Times New Roman" w:cs="Times New Roman"/>
          <w:sz w:val="28"/>
          <w:szCs w:val="28"/>
        </w:rPr>
        <w:t>Управлении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зарегистрированных документов, указанных в </w:t>
      </w:r>
      <w:hyperlink w:anchor="P14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определяет соответствие представленных документов требованиям, установленным в </w:t>
      </w:r>
      <w:hyperlink w:anchor="P14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МБОУ, Отделом образования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устанавливает факт отсутствия или наличия оснований для отказа в предоставлении муниципальной услуги, предусмотренных </w:t>
      </w:r>
      <w:hyperlink w:anchor="P199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Специалист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в течение 1 рабочего дня по результатам проверки готовит один из следующих документов: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проект решения о предоставлении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проект решения об отказе в предоставлении муниципальной услуги (в случае наличия оснований, предусмотренных </w:t>
      </w:r>
      <w:hyperlink w:anchor="P199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Специалист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директору МБОУ, начальнику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в течение 1 рабочего дня.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Директор МБОУ, начальник </w:t>
      </w:r>
      <w:r w:rsidR="00765C9B" w:rsidRPr="00765C9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>образования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Специалист МБОУ, </w:t>
      </w:r>
      <w:r w:rsidR="00765C9B" w:rsidRPr="00765C9B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направляет подписанное директором МБОУ, начальником </w:t>
      </w:r>
      <w:r w:rsidR="00A84767">
        <w:rPr>
          <w:rFonts w:ascii="Times New Roman" w:hAnsi="Times New Roman" w:cs="Times New Roman"/>
          <w:sz w:val="28"/>
          <w:szCs w:val="28"/>
        </w:rPr>
        <w:t>Управления о</w:t>
      </w:r>
      <w:r w:rsidRPr="00C30DAF">
        <w:rPr>
          <w:rFonts w:ascii="Times New Roman" w:hAnsi="Times New Roman" w:cs="Times New Roman"/>
          <w:sz w:val="28"/>
          <w:szCs w:val="28"/>
        </w:rPr>
        <w:t xml:space="preserve">бразования решение сотруднику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ответственному за выдачу результата предоставления услуги, для выдачи его заявителю.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Регламента.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3.4.2. Максимальный срок исполнения административной процедуры составляет не более 3 рабочих дней со дня получения из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полного комплекта документов, необходимых для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3.4.3.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специалисту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ответственному за выдачу результата предоставления услуги, для выдачи его заявителю.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3.4.4. Результат административной процедуры фиксируется в журнале исходящей корреспонденции специалистом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регистрацию и выдачу результата предоставления услуги.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92"/>
      <w:bookmarkEnd w:id="7"/>
      <w:r w:rsidRPr="00C30DAF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поступление сотруднику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сотрудником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выдачу Решения.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поступлении Решения сотрудник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его выдачу, информирует заявителя о наличии принятого решения и согласует способ получения гражданином (заявителем) данного Решения.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заявителю направляется: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уведомление о возможности получить результат представления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уведомление о мотивированном отказе в предоставлении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заявителю выдачу Решения осуществляет сотрудник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выдачу Решения, под роспись заявителя, которая предоставляется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1 рабочий день со дня поступления Решения сотруднику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ответственному за его выдачу.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Управление</w:t>
      </w:r>
      <w:r w:rsidR="00A84767"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делаются копии этих документов);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29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положений, касающихся возможности представлять документы в электронном виде.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3.6.3. Специалист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рабочий день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специалист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ответственный за предоставление муниципальной услуги, в течение 2 рабочих дней: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3.6.4.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предоставление муниципальной услуги, в течение 2 рабочих дней.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3.6.5.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3.6.6.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3.6.7. Максимальный срок исполнения административной процедуры (исправление опечаток и (или) ошибок, допущенных в документах) составляет не более 5 рабочих дней со дня поступления в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</w:t>
      </w:r>
      <w:r w:rsidR="00A84767">
        <w:rPr>
          <w:rFonts w:ascii="Times New Roman" w:hAnsi="Times New Roman" w:cs="Times New Roman"/>
          <w:sz w:val="28"/>
          <w:szCs w:val="28"/>
        </w:rPr>
        <w:t>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заявления об исправлении опечаток и (или) ошибок.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3.6.8. Результатом процедуры является: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392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3.6.9.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услуги и иных нормативных правовых актов, устанавливающих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 директор МБОУ, начальник </w:t>
      </w:r>
      <w:r w:rsidR="00A84767" w:rsidRPr="00A8476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деятельностью МБОУ по предоставлению муниципальной услуги осуществляет начальник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 контроль за деятельностью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заместителем руководителя администрации муниципального образования </w:t>
      </w:r>
      <w:r w:rsidR="00A84767"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  <w:r w:rsidRPr="00C30DAF">
        <w:rPr>
          <w:rFonts w:ascii="Times New Roman" w:hAnsi="Times New Roman" w:cs="Times New Roman"/>
          <w:sz w:val="28"/>
          <w:szCs w:val="28"/>
        </w:rPr>
        <w:t xml:space="preserve">, курирующим деятельность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="00A84767"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="00A84767"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образования, но не реже 1 раза в 3 года.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 Российской Федерации.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правовых актов Российской Федерации, а также положений настоящего Регламента.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4.8. При обращении граждан, их объединений и организаций к директору МБОУ, начальнику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(бездействий) органа,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сайте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(бездействия)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должностных лиц МБОУ, </w:t>
      </w:r>
      <w:r w:rsidR="00A84767" w:rsidRP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при предоставлении муниципальной услуги в досудебном порядке.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1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CE2A87">
        <w:rPr>
          <w:rFonts w:ascii="Times New Roman" w:hAnsi="Times New Roman" w:cs="Times New Roman"/>
          <w:sz w:val="28"/>
          <w:szCs w:val="28"/>
        </w:rPr>
        <w:t>№</w:t>
      </w:r>
      <w:r w:rsidRPr="00C30DA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, в Республике Коми отсутствуют.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CE2A87">
        <w:rPr>
          <w:rFonts w:ascii="Times New Roman" w:hAnsi="Times New Roman" w:cs="Times New Roman"/>
          <w:sz w:val="28"/>
          <w:szCs w:val="28"/>
        </w:rPr>
        <w:t>№</w:t>
      </w:r>
      <w:r w:rsidRPr="00C30DA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муниципального образования </w:t>
      </w:r>
      <w:r w:rsidR="00A8476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E2A87">
        <w:rPr>
          <w:rFonts w:ascii="Times New Roman" w:hAnsi="Times New Roman" w:cs="Times New Roman"/>
          <w:sz w:val="28"/>
          <w:szCs w:val="28"/>
        </w:rPr>
        <w:t>У</w:t>
      </w:r>
      <w:r w:rsidR="00A84767">
        <w:rPr>
          <w:rFonts w:ascii="Times New Roman" w:hAnsi="Times New Roman" w:cs="Times New Roman"/>
          <w:sz w:val="28"/>
          <w:szCs w:val="28"/>
        </w:rPr>
        <w:t>сть-Вымский»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муниципального образования </w:t>
      </w:r>
      <w:r w:rsidR="00A84767"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  <w:r w:rsidRPr="00C30DA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 муниципального образования </w:t>
      </w:r>
      <w:r w:rsidR="00A84767" w:rsidRPr="00A84767"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  <w:r w:rsidR="00A84767">
        <w:rPr>
          <w:rFonts w:ascii="Times New Roman" w:hAnsi="Times New Roman" w:cs="Times New Roman"/>
          <w:sz w:val="28"/>
          <w:szCs w:val="28"/>
        </w:rPr>
        <w:t>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7) отказ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должностных лиц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CE2A87">
        <w:rPr>
          <w:rFonts w:ascii="Times New Roman" w:hAnsi="Times New Roman" w:cs="Times New Roman"/>
          <w:sz w:val="28"/>
          <w:szCs w:val="28"/>
        </w:rPr>
        <w:t>№</w:t>
      </w:r>
      <w:r w:rsidRPr="00C30DA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организации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работники, которым может быть направлена жалоба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5.3. </w:t>
      </w:r>
      <w:hyperlink w:anchor="P798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Жалоба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том числе при личном приеме заявителя, в электронной форме в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согласно приложению 2 к настоящему Регламенту.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директора МБОУ, предоставляющего муниципальную услугу, подаются в </w:t>
      </w:r>
      <w:r w:rsidR="00A84767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 Жалобы на решения и действия (бездействие) начальника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подаются в администрацию муниципального образования </w:t>
      </w:r>
      <w:r w:rsidR="00A84767" w:rsidRPr="00A84767"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  <w:r w:rsidR="00A84767">
        <w:rPr>
          <w:rFonts w:ascii="Times New Roman" w:hAnsi="Times New Roman" w:cs="Times New Roman"/>
          <w:sz w:val="28"/>
          <w:szCs w:val="28"/>
        </w:rPr>
        <w:t>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МБОУ, Отделе образования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администрации муниципального образования </w:t>
      </w:r>
      <w:r w:rsidR="00A84767" w:rsidRPr="00A84767">
        <w:rPr>
          <w:rFonts w:ascii="Times New Roman" w:hAnsi="Times New Roman" w:cs="Times New Roman"/>
          <w:sz w:val="28"/>
          <w:szCs w:val="28"/>
        </w:rPr>
        <w:t>муниципального района «Усть-Вымский»</w:t>
      </w:r>
      <w:r w:rsidR="00A84767">
        <w:rPr>
          <w:rFonts w:ascii="Times New Roman" w:hAnsi="Times New Roman" w:cs="Times New Roman"/>
          <w:sz w:val="28"/>
          <w:szCs w:val="28"/>
        </w:rPr>
        <w:t xml:space="preserve"> </w:t>
      </w:r>
      <w:r w:rsidRPr="00C30DAF">
        <w:rPr>
          <w:rFonts w:ascii="Times New Roman" w:hAnsi="Times New Roman" w:cs="Times New Roman"/>
          <w:sz w:val="28"/>
          <w:szCs w:val="28"/>
        </w:rPr>
        <w:t>в месте ее фактического нахождения.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директора МБОУ, начальника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должностного лица, специалиста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направляется через организацию почтовой связи, иную организацию, осуществляющую доставку корреспонденции, а также принимается при личном приеме заявителя.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с использованием информационно-телекоммуникационной сети "Интернет" посредством: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официального сайта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(функции));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4"/>
      <w:bookmarkEnd w:id="8"/>
      <w:proofErr w:type="gramStart"/>
      <w:r w:rsidRPr="00C30DAF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специалисты (далее - система досудебного обжалования).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527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5.7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5.5. Регистрация жалобы осуществляется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Управлением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соответственно в журнале учета жалоб на решения и действия (бездействие) МБОУ, </w:t>
      </w:r>
      <w:r w:rsidR="00A84767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его должностных лиц (далее - Журнал) не позднее следующего за днем ее поступления рабочего дня с присвоением ей регистрационного номера.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установленными правовым актом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Управлением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МБОУ, </w:t>
      </w:r>
      <w:r w:rsidR="001758C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и его должностных лиц и получении документов с указанием регистрационного номера жалобы, даты и времени ее приема, перечня представленных документов с использованием информационно-телекоммуникационной сети </w:t>
      </w:r>
      <w:r w:rsidR="00CE2A87">
        <w:rPr>
          <w:rFonts w:ascii="Times New Roman" w:hAnsi="Times New Roman" w:cs="Times New Roman"/>
          <w:sz w:val="28"/>
          <w:szCs w:val="28"/>
        </w:rPr>
        <w:t>«</w:t>
      </w:r>
      <w:r w:rsidRPr="00C30DAF">
        <w:rPr>
          <w:rFonts w:ascii="Times New Roman" w:hAnsi="Times New Roman" w:cs="Times New Roman"/>
          <w:sz w:val="28"/>
          <w:szCs w:val="28"/>
        </w:rPr>
        <w:t>Интернет</w:t>
      </w:r>
      <w:r w:rsidR="00CE2A87">
        <w:rPr>
          <w:rFonts w:ascii="Times New Roman" w:hAnsi="Times New Roman" w:cs="Times New Roman"/>
          <w:sz w:val="28"/>
          <w:szCs w:val="28"/>
        </w:rPr>
        <w:t>»</w:t>
      </w:r>
      <w:r w:rsidRPr="00C30DAF">
        <w:rPr>
          <w:rFonts w:ascii="Times New Roman" w:hAnsi="Times New Roman" w:cs="Times New Roman"/>
          <w:sz w:val="28"/>
          <w:szCs w:val="28"/>
        </w:rPr>
        <w:t xml:space="preserve">, официального сайта МБОУ, </w:t>
      </w:r>
      <w:r w:rsidR="001758C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почтовой связи, иную организацию, осуществляющую доставку корреспонденции, в течение 3 рабочих дней со дня их регистрации.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Жалоба в течение 1 рабочего дня со дня ее регистрации подлежит передаче должностному лицу, наделенному полномочиями по рассмотрению жалоб.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наименование МБОУ, Отдела образования, директора МБОУ, начальника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должностного лица МБОУ, </w:t>
      </w:r>
      <w:r w:rsidR="001758C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>образования, решения и действия (бездействие) которых обжалуются;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сведение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514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5.4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директора МБОУ, начальника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должностного лица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директора МБОУ, начальника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должностного лица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7"/>
      <w:bookmarkEnd w:id="9"/>
      <w:r w:rsidRPr="00C30DAF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представителя на осуществление соответствующих действий. В качестве документа, подтверждающего полномочия представителя, предоставляется: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в компетенцию которого не входит принятие решения по жалобе, в течение 3 рабочих дней со дня ее регистрации уполномоченное должностное лицо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услугу, и уполномоченном в соответствии с компетенцией на ее рассмотрение.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Жалоба, поступившая в МБОУ, </w:t>
      </w:r>
      <w:r w:rsidR="001758C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подлежит рассмотрению в течение 15 рабочих дней со дня ее регистрации, а в случае обжалования отказа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должностного лица МБОУ, </w:t>
      </w:r>
      <w:r w:rsidR="001758C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2"/>
      <w:bookmarkEnd w:id="10"/>
      <w:r w:rsidRPr="00C30DA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администрации муниципального образования </w:t>
      </w:r>
      <w:r w:rsidR="001758C3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«Усть-Вымский»</w:t>
      </w:r>
      <w:r w:rsidRPr="00C30D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46"/>
      <w:bookmarkEnd w:id="11"/>
      <w:r w:rsidRPr="00C30DAF">
        <w:rPr>
          <w:rFonts w:ascii="Times New Roman" w:hAnsi="Times New Roman" w:cs="Times New Roman"/>
          <w:sz w:val="28"/>
          <w:szCs w:val="28"/>
        </w:rPr>
        <w:t>5.12. Основаниями для отказа в удовлетворении жалобы являются: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признание жалобы необоснованной (решения и действия (бездействия) признаны законными, отсутствует нарушение прав заявителя.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5.13. В случае если в жалобе не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52"/>
      <w:bookmarkEnd w:id="12"/>
      <w:r w:rsidRPr="00C30DAF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злоупотреблении правом.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53"/>
      <w:bookmarkEnd w:id="13"/>
      <w:r w:rsidRPr="00C30DAF">
        <w:rPr>
          <w:rFonts w:ascii="Times New Roman" w:hAnsi="Times New Roman" w:cs="Times New Roman"/>
          <w:sz w:val="28"/>
          <w:szCs w:val="28"/>
        </w:rPr>
        <w:t xml:space="preserve">5.15. В случае если текст жалобы не поддается прочтению, ответ на жалобу не дается, и она не подлежит направлению на рассмотрение руководителю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о чем в течение семи дней со дня регистрации жалобы сообщается гражданину, направившему жалобу, если его фамилия и почтовый адрес поддается прочтению.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5.16. Не позднее дня, следующего за днем принятия указанного в </w:t>
      </w:r>
      <w:hyperlink w:anchor="P542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пункте 5.11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514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подпункте "3" абзаца второго пункта 5.4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 заявителю направляется посредством досудебного обжалования.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5.16.1. В случае признания жалобы подлежащей удовлетворению в ответе заявителю дается информация о действиях, осуществляемых МБОУ, </w:t>
      </w:r>
      <w:r w:rsidR="001758C3" w:rsidRPr="001758C3">
        <w:rPr>
          <w:rFonts w:ascii="Times New Roman" w:hAnsi="Times New Roman" w:cs="Times New Roman"/>
          <w:sz w:val="28"/>
          <w:szCs w:val="28"/>
        </w:rPr>
        <w:t>Управлени</w:t>
      </w:r>
      <w:r w:rsidR="001758C3">
        <w:rPr>
          <w:rFonts w:ascii="Times New Roman" w:hAnsi="Times New Roman" w:cs="Times New Roman"/>
          <w:sz w:val="28"/>
          <w:szCs w:val="28"/>
        </w:rPr>
        <w:t>ем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5.16.2. В случае признания </w:t>
      </w:r>
      <w:proofErr w:type="gramStart"/>
      <w:r w:rsidRPr="00C30DA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46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пунктах 5.12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2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5.14</w:t>
        </w:r>
      </w:hyperlink>
      <w:r w:rsidRPr="00C30D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3" w:history="1">
        <w:r w:rsidRPr="00C30DAF">
          <w:rPr>
            <w:rFonts w:ascii="Times New Roman" w:hAnsi="Times New Roman" w:cs="Times New Roman"/>
            <w:color w:val="0000FF"/>
            <w:sz w:val="28"/>
            <w:szCs w:val="28"/>
          </w:rPr>
          <w:t>5.15</w:t>
        </w:r>
      </w:hyperlink>
      <w:r w:rsidRPr="00C30DAF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5.16.3. В мотивированном ответе по результатам рассмотрения жалобы указываются: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 xml:space="preserve">1) наименование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лице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решение или действия (бездействие) которого обжалуются;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5) принятое по жалобе решение с указанием аргументированных разъяснений о причинах принятого решения;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6) в случае если жалоба подлежит удовлетворению,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Российской Федерации порядком.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30DA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5.18. Заявитель вправе запрашивать и получать информацию и документы, необходимые для обоснования и рассмотрения жалобы.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Заявитель обращается в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а также при личном приеме заявителя.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наименование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должностного лица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в компетенции которого находятся информация и документы, необходимые для обоснования и рассмотрения жалобы;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DA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:rsidR="001240A1" w:rsidRPr="00C30DAF" w:rsidRDefault="001240A1" w:rsidP="005F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5.19. Информация о порядке подачи и рассмотрения жалобы размещается: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на информационном стенде, расположенном в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Управлении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на официальном сайте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3) на порталах государственных и муниципальных услуг (функций).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5.20. Информацию о порядке подачи и рассмотрения жалобы можно получить: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1) посредством телефонной связи по номеру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2) посредством факсимильного сообщения по номеру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Управления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3) при личном обращении в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образования, в том числе по электронной почте;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 xml:space="preserve">4) при письменном обращении в МБОУ, </w:t>
      </w:r>
      <w:r w:rsidR="001758C3">
        <w:rPr>
          <w:rFonts w:ascii="Times New Roman" w:hAnsi="Times New Roman" w:cs="Times New Roman"/>
          <w:sz w:val="28"/>
          <w:szCs w:val="28"/>
        </w:rPr>
        <w:t>Управление</w:t>
      </w:r>
      <w:r w:rsidRPr="00C30DA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40A1" w:rsidRPr="00C30DAF" w:rsidRDefault="001240A1" w:rsidP="005F1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DAF">
        <w:rPr>
          <w:rFonts w:ascii="Times New Roman" w:hAnsi="Times New Roman" w:cs="Times New Roman"/>
          <w:sz w:val="28"/>
          <w:szCs w:val="28"/>
        </w:rPr>
        <w:t>5) путем публичного информирования.</w:t>
      </w: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Pr="00C30DAF" w:rsidRDefault="001240A1" w:rsidP="005F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0A1" w:rsidRDefault="001240A1" w:rsidP="005F108C">
      <w:pPr>
        <w:pStyle w:val="ConsPlusNormal"/>
        <w:rPr>
          <w:sz w:val="28"/>
          <w:szCs w:val="28"/>
        </w:rPr>
      </w:pPr>
    </w:p>
    <w:p w:rsidR="001758C3" w:rsidRDefault="001758C3">
      <w:pPr>
        <w:pStyle w:val="ConsPlusNormal"/>
        <w:rPr>
          <w:sz w:val="28"/>
          <w:szCs w:val="28"/>
        </w:rPr>
      </w:pPr>
    </w:p>
    <w:p w:rsidR="001758C3" w:rsidRDefault="001758C3">
      <w:pPr>
        <w:pStyle w:val="ConsPlusNormal"/>
        <w:rPr>
          <w:sz w:val="28"/>
          <w:szCs w:val="28"/>
        </w:rPr>
      </w:pPr>
    </w:p>
    <w:p w:rsidR="001758C3" w:rsidRPr="00C30DAF" w:rsidRDefault="001758C3">
      <w:pPr>
        <w:pStyle w:val="ConsPlusNormal"/>
        <w:rPr>
          <w:sz w:val="28"/>
          <w:szCs w:val="28"/>
        </w:rPr>
      </w:pPr>
    </w:p>
    <w:p w:rsidR="001240A1" w:rsidRDefault="001240A1">
      <w:pPr>
        <w:pStyle w:val="ConsPlusNormal"/>
      </w:pPr>
    </w:p>
    <w:p w:rsidR="001240A1" w:rsidRPr="001758C3" w:rsidRDefault="001240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Приложение 1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к административному регламенту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1758C3">
        <w:rPr>
          <w:rFonts w:ascii="Times New Roman" w:hAnsi="Times New Roman" w:cs="Times New Roman"/>
        </w:rPr>
        <w:t>муниципальной</w:t>
      </w:r>
      <w:proofErr w:type="gramEnd"/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услуги </w:t>
      </w:r>
      <w:r w:rsidR="00CE2A87">
        <w:rPr>
          <w:rFonts w:ascii="Times New Roman" w:hAnsi="Times New Roman" w:cs="Times New Roman"/>
        </w:rPr>
        <w:t>«</w:t>
      </w:r>
      <w:r w:rsidRPr="001758C3">
        <w:rPr>
          <w:rFonts w:ascii="Times New Roman" w:hAnsi="Times New Roman" w:cs="Times New Roman"/>
        </w:rPr>
        <w:t>Предоставление информации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о порядке проведения </w:t>
      </w:r>
      <w:proofErr w:type="gramStart"/>
      <w:r w:rsidRPr="001758C3">
        <w:rPr>
          <w:rFonts w:ascii="Times New Roman" w:hAnsi="Times New Roman" w:cs="Times New Roman"/>
        </w:rPr>
        <w:t>государственной</w:t>
      </w:r>
      <w:proofErr w:type="gramEnd"/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итоговой аттестации </w:t>
      </w:r>
      <w:proofErr w:type="gramStart"/>
      <w:r w:rsidRPr="001758C3">
        <w:rPr>
          <w:rFonts w:ascii="Times New Roman" w:hAnsi="Times New Roman" w:cs="Times New Roman"/>
        </w:rPr>
        <w:t>обучающихся</w:t>
      </w:r>
      <w:proofErr w:type="gramEnd"/>
      <w:r w:rsidRPr="001758C3">
        <w:rPr>
          <w:rFonts w:ascii="Times New Roman" w:hAnsi="Times New Roman" w:cs="Times New Roman"/>
        </w:rPr>
        <w:t>,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758C3">
        <w:rPr>
          <w:rFonts w:ascii="Times New Roman" w:hAnsi="Times New Roman" w:cs="Times New Roman"/>
        </w:rPr>
        <w:t>освоивших</w:t>
      </w:r>
      <w:proofErr w:type="gramEnd"/>
      <w:r w:rsidRPr="001758C3">
        <w:rPr>
          <w:rFonts w:ascii="Times New Roman" w:hAnsi="Times New Roman" w:cs="Times New Roman"/>
        </w:rPr>
        <w:t xml:space="preserve"> образовательные программы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основного общего и среднего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общего образования</w:t>
      </w:r>
      <w:r w:rsidR="00CE2A87">
        <w:rPr>
          <w:rFonts w:ascii="Times New Roman" w:hAnsi="Times New Roman" w:cs="Times New Roman"/>
        </w:rPr>
        <w:t>»</w:t>
      </w:r>
    </w:p>
    <w:p w:rsidR="001240A1" w:rsidRDefault="001240A1">
      <w:pPr>
        <w:pStyle w:val="ConsPlusNormal"/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</w:t>
      </w:r>
      <w:r w:rsidRPr="001758C3">
        <w:rPr>
          <w:rFonts w:ascii="Times New Roman" w:hAnsi="Times New Roman" w:cs="Times New Roman"/>
        </w:rPr>
        <w:t>Данные заявителя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  Документ, удостоверяющий личность заявителя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0" w:type="dxa"/>
            <w:gridSpan w:val="4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52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          Адрес регистрации заявителя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       Адрес места жительства заявителя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40A1" w:rsidRPr="001758C3">
        <w:tc>
          <w:tcPr>
            <w:tcW w:w="1814" w:type="dxa"/>
            <w:vMerge w:val="restart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  <w:vMerge/>
          </w:tcPr>
          <w:p w:rsidR="001240A1" w:rsidRPr="001758C3" w:rsidRDefault="0012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8327B2" w:rsidRDefault="001240A1">
      <w:pPr>
        <w:pStyle w:val="ConsPlusNonformat"/>
        <w:jc w:val="both"/>
        <w:rPr>
          <w:rFonts w:ascii="Times New Roman" w:hAnsi="Times New Roman" w:cs="Times New Roman"/>
        </w:rPr>
      </w:pPr>
      <w:bookmarkStart w:id="14" w:name="P681"/>
      <w:bookmarkEnd w:id="14"/>
      <w:r w:rsidRPr="001758C3">
        <w:rPr>
          <w:rFonts w:ascii="Times New Roman" w:hAnsi="Times New Roman" w:cs="Times New Roman"/>
        </w:rPr>
        <w:t xml:space="preserve">                                 </w:t>
      </w:r>
    </w:p>
    <w:p w:rsidR="008327B2" w:rsidRDefault="008327B2">
      <w:pPr>
        <w:pStyle w:val="ConsPlusNonformat"/>
        <w:jc w:val="both"/>
        <w:rPr>
          <w:rFonts w:ascii="Times New Roman" w:hAnsi="Times New Roman" w:cs="Times New Roman"/>
        </w:rPr>
      </w:pPr>
    </w:p>
    <w:p w:rsidR="001240A1" w:rsidRPr="001758C3" w:rsidRDefault="001240A1" w:rsidP="008327B2">
      <w:pPr>
        <w:pStyle w:val="ConsPlusNonformat"/>
        <w:jc w:val="center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ЗАЯВЛЕНИЕ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___________________________________________________________________________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___________________________________________________________________________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___________________________________________________________________________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Даю согласие на обработку моих персональных данных ____________________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                                              (подпись)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       Представлены следующие документы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1240A1" w:rsidRPr="001758C3">
        <w:tc>
          <w:tcPr>
            <w:tcW w:w="454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1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454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1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454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1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1240A1" w:rsidRPr="001758C3">
        <w:tc>
          <w:tcPr>
            <w:tcW w:w="3402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3402" w:type="dxa"/>
            <w:vMerge w:val="restart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5613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3402" w:type="dxa"/>
            <w:vMerge/>
          </w:tcPr>
          <w:p w:rsidR="001240A1" w:rsidRPr="001758C3" w:rsidRDefault="0012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  Данные представителя (уполномоченного лица)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Документ, удостоверяющий личность представителя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               (уполномоченного лица)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2608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0" w:type="dxa"/>
            <w:gridSpan w:val="4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252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94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08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Адрес регистрации представителя (уполномоченного лица)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Адрес места жительства представителя (уполномоченного лица)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361"/>
        <w:gridCol w:w="1644"/>
        <w:gridCol w:w="1361"/>
        <w:gridCol w:w="1247"/>
      </w:tblGrid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00" w:type="dxa"/>
            <w:gridSpan w:val="5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8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644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1240A1" w:rsidRPr="001758C3">
        <w:tc>
          <w:tcPr>
            <w:tcW w:w="1814" w:type="dxa"/>
            <w:vMerge w:val="restart"/>
          </w:tcPr>
          <w:p w:rsidR="001240A1" w:rsidRPr="001758C3" w:rsidRDefault="00124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58C3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0A1" w:rsidRPr="001758C3">
        <w:tc>
          <w:tcPr>
            <w:tcW w:w="1814" w:type="dxa"/>
            <w:vMerge/>
          </w:tcPr>
          <w:p w:rsidR="001240A1" w:rsidRPr="001758C3" w:rsidRDefault="0012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1240A1" w:rsidRPr="001758C3" w:rsidRDefault="00124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___________________                           _________________________</w:t>
      </w:r>
    </w:p>
    <w:p w:rsidR="001240A1" w:rsidRPr="001758C3" w:rsidRDefault="001240A1">
      <w:pPr>
        <w:pStyle w:val="ConsPlusNonformat"/>
        <w:jc w:val="both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           Дата                                       </w:t>
      </w:r>
      <w:r w:rsidR="001758C3">
        <w:rPr>
          <w:rFonts w:ascii="Times New Roman" w:hAnsi="Times New Roman" w:cs="Times New Roman"/>
        </w:rPr>
        <w:t xml:space="preserve">        </w:t>
      </w:r>
      <w:r w:rsidRPr="001758C3">
        <w:rPr>
          <w:rFonts w:ascii="Times New Roman" w:hAnsi="Times New Roman" w:cs="Times New Roman"/>
        </w:rPr>
        <w:t xml:space="preserve">  Подпись/ФИО</w:t>
      </w: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Default="001240A1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Default="001758C3">
      <w:pPr>
        <w:pStyle w:val="ConsPlusNormal"/>
        <w:rPr>
          <w:rFonts w:ascii="Times New Roman" w:hAnsi="Times New Roman" w:cs="Times New Roman"/>
        </w:rPr>
      </w:pPr>
    </w:p>
    <w:p w:rsidR="001758C3" w:rsidRPr="001758C3" w:rsidRDefault="001758C3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rmal"/>
        <w:rPr>
          <w:rFonts w:ascii="Times New Roman" w:hAnsi="Times New Roman" w:cs="Times New Roman"/>
        </w:rPr>
      </w:pPr>
    </w:p>
    <w:p w:rsidR="001240A1" w:rsidRPr="001758C3" w:rsidRDefault="001240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Приложение 2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к административному регламенту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1758C3">
        <w:rPr>
          <w:rFonts w:ascii="Times New Roman" w:hAnsi="Times New Roman" w:cs="Times New Roman"/>
        </w:rPr>
        <w:t>муниципальной</w:t>
      </w:r>
      <w:proofErr w:type="gramEnd"/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услуги </w:t>
      </w:r>
      <w:r w:rsidR="00CE2A87">
        <w:rPr>
          <w:rFonts w:ascii="Times New Roman" w:hAnsi="Times New Roman" w:cs="Times New Roman"/>
        </w:rPr>
        <w:t>«</w:t>
      </w:r>
      <w:r w:rsidRPr="001758C3">
        <w:rPr>
          <w:rFonts w:ascii="Times New Roman" w:hAnsi="Times New Roman" w:cs="Times New Roman"/>
        </w:rPr>
        <w:t>Предоставление информации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о порядке проведения </w:t>
      </w:r>
      <w:proofErr w:type="gramStart"/>
      <w:r w:rsidRPr="001758C3">
        <w:rPr>
          <w:rFonts w:ascii="Times New Roman" w:hAnsi="Times New Roman" w:cs="Times New Roman"/>
        </w:rPr>
        <w:t>государственной</w:t>
      </w:r>
      <w:proofErr w:type="gramEnd"/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 xml:space="preserve">итоговой аттестации </w:t>
      </w:r>
      <w:proofErr w:type="gramStart"/>
      <w:r w:rsidRPr="001758C3">
        <w:rPr>
          <w:rFonts w:ascii="Times New Roman" w:hAnsi="Times New Roman" w:cs="Times New Roman"/>
        </w:rPr>
        <w:t>обучающихся</w:t>
      </w:r>
      <w:proofErr w:type="gramEnd"/>
      <w:r w:rsidRPr="001758C3">
        <w:rPr>
          <w:rFonts w:ascii="Times New Roman" w:hAnsi="Times New Roman" w:cs="Times New Roman"/>
        </w:rPr>
        <w:t>,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758C3">
        <w:rPr>
          <w:rFonts w:ascii="Times New Roman" w:hAnsi="Times New Roman" w:cs="Times New Roman"/>
        </w:rPr>
        <w:t>освоивших</w:t>
      </w:r>
      <w:proofErr w:type="gramEnd"/>
      <w:r w:rsidRPr="001758C3">
        <w:rPr>
          <w:rFonts w:ascii="Times New Roman" w:hAnsi="Times New Roman" w:cs="Times New Roman"/>
        </w:rPr>
        <w:t xml:space="preserve"> образовательные программы</w:t>
      </w:r>
    </w:p>
    <w:p w:rsidR="001240A1" w:rsidRPr="001758C3" w:rsidRDefault="001240A1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основного общего и среднего</w:t>
      </w:r>
    </w:p>
    <w:p w:rsidR="001240A1" w:rsidRDefault="001240A1" w:rsidP="008327B2">
      <w:pPr>
        <w:pStyle w:val="ConsPlusNormal"/>
        <w:jc w:val="right"/>
        <w:rPr>
          <w:rFonts w:ascii="Times New Roman" w:hAnsi="Times New Roman" w:cs="Times New Roman"/>
        </w:rPr>
      </w:pPr>
      <w:r w:rsidRPr="001758C3">
        <w:rPr>
          <w:rFonts w:ascii="Times New Roman" w:hAnsi="Times New Roman" w:cs="Times New Roman"/>
        </w:rPr>
        <w:t>об</w:t>
      </w:r>
      <w:r w:rsidR="008327B2">
        <w:rPr>
          <w:rFonts w:ascii="Times New Roman" w:hAnsi="Times New Roman" w:cs="Times New Roman"/>
        </w:rPr>
        <w:t>щего образования</w:t>
      </w:r>
      <w:r w:rsidR="00CE2A87">
        <w:rPr>
          <w:rFonts w:ascii="Times New Roman" w:hAnsi="Times New Roman" w:cs="Times New Roman"/>
        </w:rPr>
        <w:t>»</w:t>
      </w:r>
    </w:p>
    <w:p w:rsidR="008327B2" w:rsidRPr="008327B2" w:rsidRDefault="008327B2" w:rsidP="008327B2">
      <w:pPr>
        <w:pStyle w:val="ConsPlusNormal"/>
        <w:jc w:val="right"/>
        <w:rPr>
          <w:rFonts w:ascii="Times New Roman" w:hAnsi="Times New Roman" w:cs="Times New Roman"/>
        </w:rPr>
      </w:pPr>
    </w:p>
    <w:p w:rsidR="00820E41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0E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20E41" w:rsidRPr="00820E41">
        <w:rPr>
          <w:rFonts w:ascii="Times New Roman" w:hAnsi="Times New Roman" w:cs="Times New Roman"/>
          <w:sz w:val="24"/>
          <w:szCs w:val="24"/>
        </w:rPr>
        <w:t>Главе</w:t>
      </w:r>
      <w:r w:rsidR="00820E41">
        <w:t xml:space="preserve"> </w:t>
      </w:r>
      <w:r w:rsidR="00820E41" w:rsidRPr="008327B2">
        <w:rPr>
          <w:rFonts w:ascii="Times New Roman" w:hAnsi="Times New Roman" w:cs="Times New Roman"/>
          <w:sz w:val="24"/>
          <w:szCs w:val="24"/>
        </w:rPr>
        <w:t>МР «Усть-Вымский»</w:t>
      </w:r>
      <w:r w:rsidR="00820E41">
        <w:rPr>
          <w:rFonts w:ascii="Times New Roman" w:hAnsi="Times New Roman" w:cs="Times New Roman"/>
          <w:sz w:val="24"/>
          <w:szCs w:val="24"/>
        </w:rPr>
        <w:t>-</w:t>
      </w:r>
    </w:p>
    <w:p w:rsidR="008327B2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327B2">
        <w:rPr>
          <w:rFonts w:ascii="Times New Roman" w:hAnsi="Times New Roman" w:cs="Times New Roman"/>
          <w:sz w:val="24"/>
          <w:szCs w:val="24"/>
        </w:rPr>
        <w:t>(для юридических лиц - наименование</w:t>
      </w:r>
      <w:proofErr w:type="gramEnd"/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организации, юридический адрес,</w:t>
      </w:r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контактные телефоны)</w:t>
      </w:r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8327B2">
        <w:rPr>
          <w:rFonts w:ascii="Times New Roman" w:hAnsi="Times New Roman" w:cs="Times New Roman"/>
          <w:sz w:val="24"/>
          <w:szCs w:val="24"/>
        </w:rPr>
        <w:t>(для физических лиц - Ф.И.О.,</w:t>
      </w:r>
      <w:proofErr w:type="gramEnd"/>
    </w:p>
    <w:p w:rsidR="001240A1" w:rsidRPr="008327B2" w:rsidRDefault="001240A1" w:rsidP="008327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адрес проживания)</w:t>
      </w:r>
    </w:p>
    <w:p w:rsidR="001240A1" w:rsidRDefault="001240A1">
      <w:pPr>
        <w:pStyle w:val="ConsPlusNonformat"/>
        <w:jc w:val="both"/>
      </w:pPr>
    </w:p>
    <w:p w:rsidR="008327B2" w:rsidRDefault="008327B2">
      <w:pPr>
        <w:pStyle w:val="ConsPlusNonformat"/>
        <w:jc w:val="both"/>
      </w:pPr>
    </w:p>
    <w:p w:rsidR="001240A1" w:rsidRPr="008327B2" w:rsidRDefault="001240A1" w:rsidP="00832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798"/>
      <w:bookmarkEnd w:id="15"/>
      <w:r w:rsidRPr="008327B2">
        <w:rPr>
          <w:rFonts w:ascii="Times New Roman" w:hAnsi="Times New Roman" w:cs="Times New Roman"/>
          <w:sz w:val="24"/>
          <w:szCs w:val="24"/>
        </w:rPr>
        <w:t>Заявление (жалоба).</w:t>
      </w:r>
    </w:p>
    <w:p w:rsidR="001240A1" w:rsidRPr="008327B2" w:rsidRDefault="001240A1" w:rsidP="00832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40A1" w:rsidRPr="008327B2" w:rsidRDefault="001240A1" w:rsidP="00832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>(Изложение по сути обращения)</w:t>
      </w:r>
    </w:p>
    <w:p w:rsidR="001240A1" w:rsidRPr="008327B2" w:rsidRDefault="001240A1" w:rsidP="00832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40A1" w:rsidRPr="008327B2" w:rsidRDefault="0012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___________________  ___________________________ ______________________</w:t>
      </w:r>
    </w:p>
    <w:p w:rsidR="001240A1" w:rsidRPr="008327B2" w:rsidRDefault="0012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7B2">
        <w:rPr>
          <w:rFonts w:ascii="Times New Roman" w:hAnsi="Times New Roman" w:cs="Times New Roman"/>
          <w:sz w:val="24"/>
          <w:szCs w:val="24"/>
        </w:rPr>
        <w:t xml:space="preserve">         (дата)                Ф.И.О., должность        подпись, печать</w:t>
      </w:r>
    </w:p>
    <w:p w:rsidR="001240A1" w:rsidRPr="008327B2" w:rsidRDefault="001240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40A1" w:rsidRPr="008327B2" w:rsidRDefault="001240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40A1" w:rsidRPr="008327B2" w:rsidRDefault="001240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87922" w:rsidRPr="008327B2" w:rsidRDefault="00387922">
      <w:pPr>
        <w:rPr>
          <w:rFonts w:ascii="Times New Roman" w:hAnsi="Times New Roman" w:cs="Times New Roman"/>
          <w:sz w:val="24"/>
          <w:szCs w:val="24"/>
        </w:rPr>
      </w:pPr>
    </w:p>
    <w:sectPr w:rsidR="00387922" w:rsidRPr="008327B2" w:rsidSect="00C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1"/>
    <w:rsid w:val="001240A1"/>
    <w:rsid w:val="00150B7E"/>
    <w:rsid w:val="001758C3"/>
    <w:rsid w:val="00332F39"/>
    <w:rsid w:val="00387922"/>
    <w:rsid w:val="00564622"/>
    <w:rsid w:val="005F108C"/>
    <w:rsid w:val="0073716A"/>
    <w:rsid w:val="00765C9B"/>
    <w:rsid w:val="00820E41"/>
    <w:rsid w:val="008327B2"/>
    <w:rsid w:val="00A21C9A"/>
    <w:rsid w:val="00A3747C"/>
    <w:rsid w:val="00A84767"/>
    <w:rsid w:val="00C30DAF"/>
    <w:rsid w:val="00CE2A87"/>
    <w:rsid w:val="00E21EC4"/>
    <w:rsid w:val="00F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4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4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4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4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9D69DEE65718599BC30DD88CE7347F5377CE7A217E89941D01601E81483D421F5DDBE1309CCB51E21004AD94CCAD083E2115F26E3EAB3RDN3F" TargetMode="External"/><Relationship Id="rId13" Type="http://schemas.openxmlformats.org/officeDocument/2006/relationships/hyperlink" Target="consultantplus://offline/ref=CCC9D69DEE65718599BC30DD88CE7347F5377CE7A217E89941D01601E81483D421F5DDBE1309CFB11C21004AD94CCAD083E2115F26E3EAB3RDN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C9D69DEE65718599BC30DD88CE7347F5377CE7A217E89941D01601E81483D421F5DDBE1309CCB11821004AD94CCAD083E2115F26E3EAB3RDN3F" TargetMode="External"/><Relationship Id="rId12" Type="http://schemas.openxmlformats.org/officeDocument/2006/relationships/hyperlink" Target="consultantplus://offline/ref=CCC9D69DEE65718599BC30DD88CE7347F53772E1A411E89941D01601E81483D421F5DDBD160AC7E04F6E01169D1DD9D08FE213573AREN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CC9D69DEE65718599BC30DD88CE7347F5377CE7A217E89941D01601E81483D421F5DDBC1600C7E04F6E01169D1DD9D08FE213573AREN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C9D69DEE65718599BC30DD88CE7347F5377CE7A217E89941D01601E81483D421F5DDBD1A09C7E04F6E01169D1DD9D08FE213573AREN0F" TargetMode="External"/><Relationship Id="rId10" Type="http://schemas.openxmlformats.org/officeDocument/2006/relationships/hyperlink" Target="consultantplus://offline/ref=CCC9D69DEE65718599BC30DD88CE7347F5377CE7A217E89941D01601E81483D421F5DDBC1000C7E04F6E01169D1DD9D08FE213573AREN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9D69DEE65718599BC30DD88CE7347F5377CE7A217E89941D01601E81483D421F5DDBB100298E55A7F591B9907C7D899FE1155R3N9F" TargetMode="External"/><Relationship Id="rId14" Type="http://schemas.openxmlformats.org/officeDocument/2006/relationships/hyperlink" Target="consultantplus://offline/ref=CCC9D69DEE65718599BC30DD88CE7347F5377CE7A217E89941D01601E81483D421F5DDBD170DC7E04F6E01169D1DD9D08FE213573ARE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DD0A-9CE7-4109-9E64-EF3DF733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40</Pages>
  <Words>11655</Words>
  <Characters>66437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Галина Ильинична Шашева</cp:lastModifiedBy>
  <cp:revision>10</cp:revision>
  <dcterms:created xsi:type="dcterms:W3CDTF">2021-08-04T05:13:00Z</dcterms:created>
  <dcterms:modified xsi:type="dcterms:W3CDTF">2021-11-08T11:23:00Z</dcterms:modified>
</cp:coreProperties>
</file>