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3FF3" w14:textId="77777777" w:rsidR="00DD2946" w:rsidRDefault="00A24D5C" w:rsidP="00A24D5C">
      <w:pPr>
        <w:pStyle w:val="21"/>
        <w:tabs>
          <w:tab w:val="clear" w:pos="851"/>
          <w:tab w:val="left" w:pos="993"/>
        </w:tabs>
        <w:spacing w:line="240" w:lineRule="auto"/>
        <w:ind w:right="-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946">
        <w:rPr>
          <w:noProof/>
          <w:lang w:eastAsia="ru-RU"/>
        </w:rPr>
        <w:drawing>
          <wp:inline distT="0" distB="0" distL="0" distR="0" wp14:anchorId="3C3DD79F" wp14:editId="2B85B532">
            <wp:extent cx="2084119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55" cy="7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E0C72" w14:textId="77777777" w:rsidR="00F4110B" w:rsidRDefault="00DD2946" w:rsidP="00DD2946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закон о «г</w:t>
      </w:r>
      <w:r w:rsidR="00570F69" w:rsidRPr="008564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аражной </w:t>
      </w:r>
      <w:r w:rsidR="00F4110B" w:rsidRPr="008564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амнистии» внесли</w:t>
      </w:r>
      <w:r w:rsidR="00570F69" w:rsidRPr="008564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изменения</w:t>
      </w:r>
    </w:p>
    <w:p w14:paraId="06B0299D" w14:textId="77777777" w:rsidR="00856427" w:rsidRPr="00380C58" w:rsidRDefault="00420B7E" w:rsidP="0085642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 октября 2023 года вступил </w:t>
      </w:r>
      <w:r w:rsidR="00570F69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силу</w:t>
      </w:r>
      <w:r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Федеральный закон от 24.07.2023 г. №338-ФЗ «</w:t>
      </w:r>
      <w:r w:rsidRPr="00380C58">
        <w:rPr>
          <w:rFonts w:ascii="Times New Roman" w:hAnsi="Times New Roman" w:cs="Times New Roman"/>
          <w:sz w:val="24"/>
          <w:szCs w:val="24"/>
        </w:rPr>
        <w:t>О ГАРАЖНЫХ ОБЪЕДИНЕНИЯХ И О ВНЕСЕНИИ ИЗМЕНЕНИЙ В ОТДЕЛЬНЫЕ ЗАКОНОДАТЕЛЬНЫЕ АКТЫ РОССИЙСКОЙ ФЕДЕРАЦИИ» (далее</w:t>
      </w:r>
      <w:r w:rsidR="00856427" w:rsidRPr="00380C58">
        <w:rPr>
          <w:rFonts w:ascii="Times New Roman" w:hAnsi="Times New Roman" w:cs="Times New Roman"/>
          <w:sz w:val="24"/>
          <w:szCs w:val="24"/>
        </w:rPr>
        <w:t xml:space="preserve"> </w:t>
      </w:r>
      <w:r w:rsidRPr="00380C58">
        <w:rPr>
          <w:rFonts w:ascii="Times New Roman" w:hAnsi="Times New Roman" w:cs="Times New Roman"/>
          <w:sz w:val="24"/>
          <w:szCs w:val="24"/>
        </w:rPr>
        <w:t>-</w:t>
      </w:r>
      <w:r w:rsidR="00856427" w:rsidRPr="00380C58">
        <w:rPr>
          <w:rFonts w:ascii="Times New Roman" w:hAnsi="Times New Roman" w:cs="Times New Roman"/>
          <w:sz w:val="24"/>
          <w:szCs w:val="24"/>
        </w:rPr>
        <w:t xml:space="preserve"> </w:t>
      </w:r>
      <w:r w:rsidRPr="00380C58">
        <w:rPr>
          <w:rFonts w:ascii="Times New Roman" w:hAnsi="Times New Roman" w:cs="Times New Roman"/>
          <w:sz w:val="24"/>
          <w:szCs w:val="24"/>
        </w:rPr>
        <w:t xml:space="preserve">Закон). </w:t>
      </w:r>
      <w:r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r w:rsidR="00570F69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аконодательные изменения о «</w:t>
      </w:r>
      <w:r w:rsid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гаражной амнистии», направлены</w:t>
      </w:r>
      <w:r w:rsidR="00570F69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устранение ранее существовавших препятствий в оформлении прав на гаражи и занимаемые ими земельные участки.</w:t>
      </w:r>
      <w:r w:rsidR="00A2676D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частности, вводятся такие понятия, как территория гаражного назначения, гаражный комплекс и гараж.</w:t>
      </w:r>
    </w:p>
    <w:p w14:paraId="2F39285B" w14:textId="77777777" w:rsidR="00BF4371" w:rsidRDefault="00A2676D" w:rsidP="0085642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закреплены положения о праве общей долевой собственности собственников гаражей на общее имущество в границах территории гаражного назначения, а также определен состав общего имущества</w:t>
      </w:r>
      <w:r w:rsid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Документом установлены право общей долевой собственности собственников машино-мест, нежилых помещений на общее имущество в гаражном комплексе</w:t>
      </w:r>
      <w:r w:rsid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C2A08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примеру, к общему имуществу в границах территории гаражного назначения относятся</w:t>
      </w:r>
      <w:r w:rsid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C2A08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объекты, предназначенные для общего пользования и составляющие общую инфраструктуру территории гаражного назначения (пешеходные переходы, ворота, ограждения, котельные, технические площадки и площадки для размещения контейнеров для сбора твердых коммунальных отходов).</w:t>
      </w:r>
    </w:p>
    <w:p w14:paraId="3ECDE700" w14:textId="77777777" w:rsidR="002034CE" w:rsidRPr="00380C58" w:rsidRDefault="00420B7E" w:rsidP="0085642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 </w:t>
      </w:r>
      <w:r w:rsidR="00613261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предусматривает</w:t>
      </w:r>
      <w:r w:rsidR="00570F69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570F69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следующие изменения:</w:t>
      </w:r>
    </w:p>
    <w:p w14:paraId="7C23D0D3" w14:textId="77777777" w:rsidR="00913549" w:rsidRPr="00380C58" w:rsidRDefault="00913549" w:rsidP="0085642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58">
        <w:rPr>
          <w:rFonts w:ascii="Times New Roman" w:hAnsi="Times New Roman" w:cs="Times New Roman"/>
          <w:sz w:val="24"/>
          <w:szCs w:val="24"/>
        </w:rPr>
        <w:t>возможность образования земельного участка под гаражом без согласия арендаторов исходного земельного участка в случаях, когда исходный земельный участок предоставлен в аренду с множественностью лиц на стороне арендатора;</w:t>
      </w:r>
    </w:p>
    <w:p w14:paraId="050F2917" w14:textId="77777777" w:rsidR="00913549" w:rsidRPr="00380C58" w:rsidRDefault="00913549" w:rsidP="0085642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58">
        <w:rPr>
          <w:rFonts w:ascii="Times New Roman" w:hAnsi="Times New Roman" w:cs="Times New Roman"/>
          <w:sz w:val="24"/>
          <w:szCs w:val="24"/>
        </w:rPr>
        <w:t xml:space="preserve">возможность подготовки схемы расположения земельного участка на кадастровом плане территории при наличии утвержденного проекта межевания территории, в границах которой предстоит образовать такой земельный участок под гаражом; </w:t>
      </w:r>
    </w:p>
    <w:p w14:paraId="31A80357" w14:textId="77777777" w:rsidR="00193823" w:rsidRPr="00380C58" w:rsidRDefault="00193823" w:rsidP="0085642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58">
        <w:rPr>
          <w:rFonts w:ascii="Times New Roman" w:hAnsi="Times New Roman" w:cs="Times New Roman"/>
          <w:sz w:val="24"/>
          <w:szCs w:val="24"/>
        </w:rPr>
        <w:t xml:space="preserve">применение механизма «гаражной амнистии» в отношении </w:t>
      </w:r>
      <w:r w:rsidR="00977717" w:rsidRPr="00380C58">
        <w:rPr>
          <w:rFonts w:ascii="Times New Roman" w:hAnsi="Times New Roman" w:cs="Times New Roman"/>
          <w:sz w:val="24"/>
          <w:szCs w:val="24"/>
        </w:rPr>
        <w:t>земельных</w:t>
      </w:r>
      <w:r w:rsidRPr="00380C58">
        <w:rPr>
          <w:rFonts w:ascii="Times New Roman" w:hAnsi="Times New Roman" w:cs="Times New Roman"/>
          <w:sz w:val="24"/>
          <w:szCs w:val="24"/>
        </w:rPr>
        <w:t xml:space="preserve"> участков, находящихся в границах полос отвода железных дорог;</w:t>
      </w:r>
    </w:p>
    <w:p w14:paraId="1594EBFC" w14:textId="77777777" w:rsidR="000E37CA" w:rsidRPr="00380C58" w:rsidRDefault="00913549" w:rsidP="0085642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58">
        <w:rPr>
          <w:rFonts w:ascii="Times New Roman" w:hAnsi="Times New Roman" w:cs="Times New Roman"/>
          <w:sz w:val="24"/>
          <w:szCs w:val="24"/>
        </w:rPr>
        <w:t>распространение положений пункта 14 статьи 3</w:t>
      </w:r>
      <w:r w:rsidR="007C1360">
        <w:rPr>
          <w:rFonts w:ascii="Times New Roman" w:hAnsi="Times New Roman" w:cs="Times New Roman"/>
          <w:sz w:val="24"/>
          <w:szCs w:val="24"/>
        </w:rPr>
        <w:t>.</w:t>
      </w:r>
      <w:r w:rsidRPr="00380C58">
        <w:rPr>
          <w:rFonts w:ascii="Times New Roman" w:hAnsi="Times New Roman" w:cs="Times New Roman"/>
          <w:sz w:val="24"/>
          <w:szCs w:val="24"/>
        </w:rPr>
        <w:t>7 Федерального закона от 25 октября 2001 г. № 137-ФЗ «О введении в действие Земельного кодекса Российской Федерации» не только в отношении гаражных кооперативов, но и иных некоммерческих организаций, которым были предоставлены земельные участки на праве постоянного (бессрочного) пользования для размещения некапитальных гаражей;</w:t>
      </w:r>
    </w:p>
    <w:p w14:paraId="0D2DF20D" w14:textId="77777777" w:rsidR="002034CE" w:rsidRPr="00380C58" w:rsidRDefault="00913549" w:rsidP="0085642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58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выполнения комплексных кадастровых работ в отношении земельных участков, находящихся в государственной или муниципальной собственности, в случае, если образование таких земельных участков предусмотрено утвержденной схемой расположения земельного участка </w:t>
      </w:r>
      <w:r w:rsidR="00380C58">
        <w:rPr>
          <w:rFonts w:ascii="Times New Roman" w:hAnsi="Times New Roman" w:cs="Times New Roman"/>
          <w:sz w:val="24"/>
          <w:szCs w:val="24"/>
        </w:rPr>
        <w:t>на кадастровом плане территории.</w:t>
      </w:r>
    </w:p>
    <w:p w14:paraId="36AB857C" w14:textId="77777777" w:rsidR="00856427" w:rsidRPr="00380C58" w:rsidRDefault="00913549" w:rsidP="008564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1928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380C58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Исключена </w:t>
      </w:r>
      <w:r w:rsid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Законом </w:t>
      </w:r>
      <w:r w:rsidR="00BE6A6B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подготовки технического плана гаража, в случае, если он поставлен на государственный кадастровый учет.</w:t>
      </w:r>
    </w:p>
    <w:p w14:paraId="6D2CB8B1" w14:textId="77777777" w:rsidR="00856427" w:rsidRPr="00380C58" w:rsidRDefault="00856427" w:rsidP="008564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61928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«Напоминаем гражданам, что «гаражная амнистия» позволяет до 1 сентября 2026 года в упрощенном порядке оформить земельный участок и расположенный на нем гараж, который возведен до 30 декабря 2004 года, в собственность. В настоящее время в закон о «гаражной амнистии» внесены изменения, которые направлены на упрощение процедуры оформления земли под гаражами. Активно данная амнистия в Республике Коми реализуется в Усинске, Печор</w:t>
      </w:r>
      <w:r w:rsidR="00593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61928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Сосногорске»</w:t>
      </w:r>
      <w:r w:rsidR="006001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61928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отмечает и.</w:t>
      </w:r>
      <w:r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1928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руководителя Наталья Мирон.     </w:t>
      </w:r>
    </w:p>
    <w:p w14:paraId="67B6458D" w14:textId="77777777" w:rsidR="00761928" w:rsidRPr="00380C58" w:rsidRDefault="00761928" w:rsidP="008564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14:paraId="569717C0" w14:textId="77777777" w:rsidR="00761928" w:rsidRPr="00380C58" w:rsidRDefault="00F325E3" w:rsidP="008564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Ссылка</w:t>
      </w:r>
      <w:r w:rsidR="00761928" w:rsidRPr="00380C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Федеральный закон от 24.07.2023 № 338-ФЗ «О гаражных объединениях и о внесении изменений в отдельные законодательные акты Российской Федерации»: </w:t>
      </w:r>
      <w:hyperlink r:id="rId6" w:tgtFrame="_blank" w:tooltip="http://publication.pravo.gov.ru/document/0001202307240020?ysclid=lnbjz6idnn713333940" w:history="1">
        <w:r w:rsidR="00761928" w:rsidRPr="00380C58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https://vk.cc/crnq7f</w:t>
        </w:r>
      </w:hyperlink>
    </w:p>
    <w:p w14:paraId="7D76FF4E" w14:textId="77777777" w:rsidR="00761928" w:rsidRPr="00380C58" w:rsidRDefault="00761928" w:rsidP="00856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2D5C61" w14:textId="77777777" w:rsidR="00744A50" w:rsidRPr="00380C58" w:rsidRDefault="00744A50" w:rsidP="008564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44A50" w:rsidRPr="0038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CB1"/>
    <w:multiLevelType w:val="hybridMultilevel"/>
    <w:tmpl w:val="C918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723"/>
    <w:rsid w:val="0000298B"/>
    <w:rsid w:val="00020F3D"/>
    <w:rsid w:val="00082ACB"/>
    <w:rsid w:val="000D1CFD"/>
    <w:rsid w:val="000E37CA"/>
    <w:rsid w:val="00143140"/>
    <w:rsid w:val="00193823"/>
    <w:rsid w:val="00195978"/>
    <w:rsid w:val="001B0C31"/>
    <w:rsid w:val="002034CE"/>
    <w:rsid w:val="00287AB6"/>
    <w:rsid w:val="002C69D8"/>
    <w:rsid w:val="002F5252"/>
    <w:rsid w:val="002F7291"/>
    <w:rsid w:val="00380C58"/>
    <w:rsid w:val="003877A9"/>
    <w:rsid w:val="00420B7E"/>
    <w:rsid w:val="00570F69"/>
    <w:rsid w:val="00593E62"/>
    <w:rsid w:val="005C3528"/>
    <w:rsid w:val="00600125"/>
    <w:rsid w:val="00613261"/>
    <w:rsid w:val="006360D0"/>
    <w:rsid w:val="006A1723"/>
    <w:rsid w:val="00744A50"/>
    <w:rsid w:val="00761928"/>
    <w:rsid w:val="007C1360"/>
    <w:rsid w:val="00817965"/>
    <w:rsid w:val="00856427"/>
    <w:rsid w:val="008C2A08"/>
    <w:rsid w:val="00913549"/>
    <w:rsid w:val="00977717"/>
    <w:rsid w:val="00A24D5C"/>
    <w:rsid w:val="00A2676D"/>
    <w:rsid w:val="00B7143F"/>
    <w:rsid w:val="00BE6A6B"/>
    <w:rsid w:val="00BF4371"/>
    <w:rsid w:val="00C862DB"/>
    <w:rsid w:val="00D15509"/>
    <w:rsid w:val="00D412CC"/>
    <w:rsid w:val="00D413A2"/>
    <w:rsid w:val="00DD0F26"/>
    <w:rsid w:val="00DD2946"/>
    <w:rsid w:val="00DD3683"/>
    <w:rsid w:val="00F325E3"/>
    <w:rsid w:val="00F4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9E1B"/>
  <w15:chartTrackingRefBased/>
  <w15:docId w15:val="{2897CFB9-D0D7-4AFB-B680-92245814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4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6A6B"/>
    <w:rPr>
      <w:color w:val="0000FF"/>
      <w:u w:val="single"/>
    </w:rPr>
  </w:style>
  <w:style w:type="paragraph" w:customStyle="1" w:styleId="21">
    <w:name w:val="Основной текст 21"/>
    <w:basedOn w:val="a"/>
    <w:rsid w:val="00DD2946"/>
    <w:pPr>
      <w:tabs>
        <w:tab w:val="left" w:pos="851"/>
      </w:tabs>
      <w:suppressAutoHyphens/>
      <w:spacing w:after="0" w:line="48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DD2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rvts6">
    <w:name w:val="rvts6"/>
    <w:rsid w:val="00DD2946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3877A9"/>
  </w:style>
  <w:style w:type="paragraph" w:styleId="a6">
    <w:name w:val="Balloon Text"/>
    <w:basedOn w:val="a"/>
    <w:link w:val="a7"/>
    <w:uiPriority w:val="99"/>
    <w:semiHidden/>
    <w:unhideWhenUsed/>
    <w:rsid w:val="002F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7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publication.pravo.gov.ru%2Fdocument%2F0001202307240020%3Fysclid%3Dlnbjz6idnn713333940&amp;post=-31227950_7114&amp;cc_key=crnq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Панюкова Оксана Николаевна</dc:creator>
  <cp:keywords/>
  <dc:description/>
  <cp:lastModifiedBy>Оксана Викторовна Коротаева</cp:lastModifiedBy>
  <cp:revision>2</cp:revision>
  <cp:lastPrinted>2023-10-26T06:29:00Z</cp:lastPrinted>
  <dcterms:created xsi:type="dcterms:W3CDTF">2023-10-30T12:28:00Z</dcterms:created>
  <dcterms:modified xsi:type="dcterms:W3CDTF">2023-10-30T12:28:00Z</dcterms:modified>
</cp:coreProperties>
</file>