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55757211" w14:textId="26069E7A" w:rsidR="00D150BA" w:rsidRDefault="00DF6352" w:rsidP="009409AF">
      <w:pPr>
        <w:suppressAutoHyphens/>
        <w:spacing w:line="100" w:lineRule="atLeast"/>
        <w:ind w:firstLine="284"/>
        <w:jc w:val="center"/>
        <w:rPr>
          <w:color w:val="000000"/>
          <w:sz w:val="26"/>
          <w:szCs w:val="26"/>
          <w:lang w:eastAsia="ar-SA"/>
        </w:rPr>
      </w:pPr>
      <w:bookmarkStart w:id="0" w:name="_GoBack"/>
      <w:r>
        <w:rPr>
          <w:b/>
          <w:bCs/>
          <w:color w:val="000000"/>
          <w:sz w:val="26"/>
          <w:szCs w:val="26"/>
          <w:lang w:eastAsia="ar-SA"/>
        </w:rPr>
        <w:t>Меня заставляют дорабатывать рабочие часы т. к. я была на больничном. Это законно?</w:t>
      </w:r>
      <w:r w:rsidR="00BE25FA" w:rsidRPr="00BE25FA">
        <w:rPr>
          <w:b/>
          <w:bCs/>
          <w:color w:val="000000"/>
          <w:sz w:val="26"/>
          <w:szCs w:val="26"/>
          <w:lang w:eastAsia="ar-SA"/>
        </w:rPr>
        <w:cr/>
      </w:r>
    </w:p>
    <w:bookmarkEnd w:id="0"/>
    <w:p w14:paraId="1903EEC5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3A18D467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В соответствии со статьей 91 Трудового кодекса РФ (далее - ТК РФ)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14:paraId="65994038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Порядок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43418527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Согласно Приказу Минздравсоцразвития РФ от 13.08.2009 № 588н при подсчете нормы рабочих часов за учетный период исключается время, в течение которого работник освобождается от исполнения трудовых обязанностей с сохранением места работы: это ежегодный отпуск, отпуск без сохранения заработной платы, дополнительные выходные дни, временная нетрудоспособность, учебный отпуск и т. д. В этих случаях норма рабочего времени уменьшается на количество часов отсутствия.</w:t>
      </w:r>
    </w:p>
    <w:p w14:paraId="439DF6B8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(смены), например:</w:t>
      </w:r>
    </w:p>
    <w:p w14:paraId="1E0ECA9C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- при 40-часовой рабочей неделе - 8 часов;</w:t>
      </w:r>
    </w:p>
    <w:p w14:paraId="387F8D60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- при продолжительности рабочей недели менее 40 часов - количество часов, получаемое путем деления, установленной продолжительности рабочей недели, на пять дней.</w:t>
      </w:r>
    </w:p>
    <w:p w14:paraId="105F7964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В соответствии с ч. 1 ст. 22 ТК РФ работодатель имеет право принимать локальные нормативные акты (за исключением работодателей - физических лиц, не являющихся индивидуальными предпринимателями).</w:t>
      </w:r>
    </w:p>
    <w:p w14:paraId="39C098D1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Согласно ч. ч. 1, 2, 4, ст. 104 ТК РФ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14:paraId="2CB35934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Нормальная продолжительность рабочего времени не может превышать 40 часов в неделю.</w:t>
      </w:r>
    </w:p>
    <w:p w14:paraId="7771DA1B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Порядок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65C9432E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lastRenderedPageBreak/>
        <w:t>Когда по условиям производства (работы)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14:paraId="752321D6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14:paraId="5FD5FEAF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С целью установления порядка и регламентирования трудового процесса работодатель вправе составить и утвердить Правила внутреннего трудового распорядка в организации.</w:t>
      </w:r>
    </w:p>
    <w:p w14:paraId="2F9867CD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 xml:space="preserve">В Правила внутреннего трудового распорядка включаются положения регламентирующие, в том числе, режим работы, время отдыха. </w:t>
      </w:r>
    </w:p>
    <w:p w14:paraId="04D2F05A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14:paraId="2B5B6E1C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 xml:space="preserve">Организация труда, управление трудовыми отношениями, регламентирование этих процессов, в том числе разработка и утверждение локальных нормативных актов относятся к компетенции работодателя. </w:t>
      </w:r>
    </w:p>
    <w:p w14:paraId="6D9BF199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Поскольку, законодательством предусмотрена возможность определения режима работы в виде локального акта (графики работы, графики сменности и др.), при его составлении должны быть учтены требования ст. ст. 91, 107, 108, 110, 320, 333 ТК РФ, Конкретный порядок режима работы организации и (или) отдельных сотрудников определяет работодатель.</w:t>
      </w:r>
    </w:p>
    <w:p w14:paraId="12907B16" w14:textId="77777777" w:rsidR="00DF6352" w:rsidRPr="00DF6352" w:rsidRDefault="00DF6352" w:rsidP="00DF6352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DF6352">
        <w:rPr>
          <w:color w:val="000000"/>
          <w:sz w:val="26"/>
          <w:szCs w:val="26"/>
          <w:lang w:eastAsia="ar-SA"/>
        </w:rPr>
        <w:t>Таким образом, при подсчете количества рабочих часов за учетный период время, в течение которого работник освобождался от исполнения трудовых обязанностей с сохранением места работы, должно быть исключено из подсчета. Норма рабочего времени данного работника уменьшается на количество часов его отсутствия.</w:t>
      </w:r>
    </w:p>
    <w:p w14:paraId="0C677B8F" w14:textId="4BCEC240" w:rsidR="00FE64C3" w:rsidRDefault="00DF6352" w:rsidP="00DF6352">
      <w:pPr>
        <w:suppressAutoHyphens/>
        <w:ind w:firstLine="567"/>
        <w:jc w:val="both"/>
      </w:pPr>
      <w:r w:rsidRPr="00DF6352">
        <w:rPr>
          <w:color w:val="000000"/>
          <w:sz w:val="26"/>
          <w:szCs w:val="26"/>
          <w:lang w:eastAsia="ar-SA"/>
        </w:rPr>
        <w:t>Работодатель обязан предоставить работнику норму рабочих часов, предусмотренную в учетном периоде, а в случае, если работник находился на листке нетрудоспособности, за исключением рабочего времени приходящегося на указанный период. Выданный работнику лист нетрудоспособности подтверждает, что работник временно не способен трудиться и освобожден от работы, а также обязан соблюдать предписанный врачом режим лечения (п. 3 ч. 2 ст. 4.3 Закона N 255-ФЗ, абз. 1 п. 9 Порядка выдачи и оформления листков нетрудоспособности, п. 9 Порядка проведения экспертизы временной нетрудоспособности). Выход на работу во время больничного листа не предусмотрен, и является нарушением предписанного врачом режима, что в свою очередь влечет снижение размера пособия по временной нетрудоспособности со дня нарушения. Аналогичный порядок исключения из нормы рабочих часов рабочего времени приходящегося на период отпуска.</w:t>
      </w:r>
    </w:p>
    <w:sectPr w:rsidR="00F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46052"/>
    <w:rsid w:val="0006188C"/>
    <w:rsid w:val="001177D7"/>
    <w:rsid w:val="00162421"/>
    <w:rsid w:val="001A21C0"/>
    <w:rsid w:val="001E4D20"/>
    <w:rsid w:val="002C2CBF"/>
    <w:rsid w:val="002F5DFD"/>
    <w:rsid w:val="004125C9"/>
    <w:rsid w:val="0042613F"/>
    <w:rsid w:val="004A724B"/>
    <w:rsid w:val="004E4914"/>
    <w:rsid w:val="004F68E9"/>
    <w:rsid w:val="005277D2"/>
    <w:rsid w:val="005B61AF"/>
    <w:rsid w:val="00624615"/>
    <w:rsid w:val="00696324"/>
    <w:rsid w:val="006C7FCA"/>
    <w:rsid w:val="007043FE"/>
    <w:rsid w:val="007136CC"/>
    <w:rsid w:val="00726D3B"/>
    <w:rsid w:val="007548DD"/>
    <w:rsid w:val="007D22F5"/>
    <w:rsid w:val="00870C43"/>
    <w:rsid w:val="0089146B"/>
    <w:rsid w:val="009409AF"/>
    <w:rsid w:val="0097533A"/>
    <w:rsid w:val="00AC4965"/>
    <w:rsid w:val="00AC5306"/>
    <w:rsid w:val="00B1406B"/>
    <w:rsid w:val="00BA0C17"/>
    <w:rsid w:val="00BA575F"/>
    <w:rsid w:val="00BB548E"/>
    <w:rsid w:val="00BE25FA"/>
    <w:rsid w:val="00C22CF9"/>
    <w:rsid w:val="00D150BA"/>
    <w:rsid w:val="00D32283"/>
    <w:rsid w:val="00D34333"/>
    <w:rsid w:val="00D378F9"/>
    <w:rsid w:val="00D648A4"/>
    <w:rsid w:val="00DF6352"/>
    <w:rsid w:val="00E54DC0"/>
    <w:rsid w:val="00F156BE"/>
    <w:rsid w:val="00F74BF9"/>
    <w:rsid w:val="00F80512"/>
    <w:rsid w:val="00F944DB"/>
    <w:rsid w:val="00FA179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2022-10-28T13:50:00Z</cp:lastPrinted>
  <dcterms:created xsi:type="dcterms:W3CDTF">2022-11-28T07:05:00Z</dcterms:created>
  <dcterms:modified xsi:type="dcterms:W3CDTF">2022-11-28T07:05:00Z</dcterms:modified>
</cp:coreProperties>
</file>