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5C67" w14:textId="64731D8E" w:rsidR="004E69F4" w:rsidRDefault="004E69F4" w:rsidP="004E69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F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E69F4">
        <w:rPr>
          <w:rFonts w:ascii="Times New Roman" w:hAnsi="Times New Roman" w:cs="Times New Roman"/>
          <w:b/>
          <w:bCs/>
          <w:sz w:val="28"/>
          <w:szCs w:val="28"/>
        </w:rPr>
        <w:t>апрет продажи товаров, подлежащих обязательной маркировке средствами идентификации</w:t>
      </w:r>
    </w:p>
    <w:p w14:paraId="2F41B60A" w14:textId="77777777" w:rsidR="004E69F4" w:rsidRPr="004E69F4" w:rsidRDefault="004E69F4" w:rsidP="004E69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94379" w14:textId="79B69AB0" w:rsidR="00AA1AD7" w:rsidRDefault="00205BD5" w:rsidP="004E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 xml:space="preserve">С 1 апреля 2024 г. в соответствии с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21 ноября 2023 г. № 1944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поэтапно вводится запрет продажи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информации, содержащейся в информационной системе маркировки,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указанных в Перечне.</w:t>
      </w:r>
    </w:p>
    <w:p w14:paraId="6721DEDA" w14:textId="372E6E1E" w:rsidR="00205BD5" w:rsidRDefault="00205BD5" w:rsidP="004E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03">
        <w:rPr>
          <w:rFonts w:ascii="Times New Roman" w:hAnsi="Times New Roman" w:cs="Times New Roman"/>
          <w:b/>
          <w:bCs/>
          <w:sz w:val="28"/>
          <w:szCs w:val="28"/>
        </w:rPr>
        <w:t>Пунктом 6 Правил</w:t>
      </w:r>
      <w:r w:rsidRPr="00205BD5">
        <w:rPr>
          <w:rFonts w:ascii="Times New Roman" w:hAnsi="Times New Roman" w:cs="Times New Roman"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запрета</w:t>
      </w:r>
      <w:r w:rsidRPr="00205BD5">
        <w:rPr>
          <w:rFonts w:ascii="Times New Roman" w:hAnsi="Times New Roman" w:cs="Times New Roman"/>
          <w:sz w:val="28"/>
          <w:szCs w:val="28"/>
        </w:rPr>
        <w:t xml:space="preserve"> предусмотрено, что продавец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осуществлять розничную продажу товара при наличии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случаев, указанных в Перечне.</w:t>
      </w:r>
    </w:p>
    <w:p w14:paraId="0B435363" w14:textId="3C42D3DA" w:rsidR="00205BD5" w:rsidRDefault="00205BD5" w:rsidP="00A6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>Одновременно в связи со вступлением с 1 апреля 2024 г.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 от 21 декабря 2023 г.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№ 2219</w:t>
      </w:r>
      <w:r w:rsidRPr="00205BD5">
        <w:rPr>
          <w:rFonts w:ascii="Times New Roman" w:hAnsi="Times New Roman" w:cs="Times New Roman"/>
          <w:sz w:val="28"/>
          <w:szCs w:val="28"/>
        </w:rPr>
        <w:t>, Правила маркировки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подлежащих обязательной маркировке средствами идентификации,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 xml:space="preserve">дополнены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пунктом 11</w:t>
      </w:r>
      <w:r w:rsidRPr="00205BD5">
        <w:rPr>
          <w:rFonts w:ascii="Times New Roman" w:hAnsi="Times New Roman" w:cs="Times New Roman"/>
          <w:sz w:val="28"/>
          <w:szCs w:val="28"/>
        </w:rPr>
        <w:t>, устанавливающим, что участники оборота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представляют в информационную систему маркировки сведения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применения запрета розничной продажи товаров (в том числе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представляемые посредством запросов на проверку кода маркировки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обращений в целях формирования и актуализации баз данных кодов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идентификации) в соответствии с Правилами запрета.</w:t>
      </w:r>
    </w:p>
    <w:p w14:paraId="6AC617BA" w14:textId="6434C160" w:rsidR="00205BD5" w:rsidRDefault="00205BD5" w:rsidP="00A6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части 16 статьи 20.1 Федерального закона от 28 декабря 2008 г.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381-ФЗ</w:t>
      </w:r>
      <w:r w:rsidRPr="00205BD5">
        <w:rPr>
          <w:rFonts w:ascii="Times New Roman" w:hAnsi="Times New Roman" w:cs="Times New Roman"/>
          <w:sz w:val="28"/>
          <w:szCs w:val="28"/>
        </w:rPr>
        <w:t xml:space="preserve"> участники оборота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полноту, достоверность и своевременность передачи ими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обороте таких товаров в информационную систему маркировки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65409ECC" w14:textId="56EB66C0" w:rsidR="00205BD5" w:rsidRDefault="00205BD5" w:rsidP="00A6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>За непредставление и (или) нарушение порядка и сроков представления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информационную систему маркировки сведений либо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lastRenderedPageBreak/>
        <w:t>неполных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и (или) недостоверных сведений предусмотрена 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со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статьей 15.12.1 Ко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АП РФ</w:t>
      </w:r>
      <w:r w:rsidRPr="00205BD5">
        <w:rPr>
          <w:rFonts w:ascii="Times New Roman" w:hAnsi="Times New Roman" w:cs="Times New Roman"/>
          <w:sz w:val="28"/>
          <w:szCs w:val="28"/>
        </w:rPr>
        <w:t>.</w:t>
      </w:r>
    </w:p>
    <w:p w14:paraId="1FD1BCA7" w14:textId="52C44C9E" w:rsidR="00205BD5" w:rsidRDefault="00205BD5" w:rsidP="00A6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>Таким образом, с 1 апреля 2024 года участники оборота,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розничную продажу товаров, подлежащих обязательной маркировке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средствами идентификации, с использованием контрольно-кассовой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 xml:space="preserve">не выполняющие обязательных требований, предусмотренных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№ 1944</w:t>
      </w:r>
      <w:r w:rsidRPr="00205BD5">
        <w:rPr>
          <w:rFonts w:ascii="Times New Roman" w:hAnsi="Times New Roman" w:cs="Times New Roman"/>
          <w:sz w:val="28"/>
          <w:szCs w:val="28"/>
        </w:rPr>
        <w:t>, по передаче в информационную систему маркировки сведений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сканировании средства идентификации на товаре на кассе (посредством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запросов на проверку кода маркировки) и автоматизированных обращений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информационную систему маркировки (в целях формирования и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у участника оборота баз данных кодов идентификации),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 xml:space="preserve">привлечены к ответственности по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статье 15.12.1 КоАП</w:t>
      </w:r>
      <w:r w:rsidRPr="00205BD5">
        <w:rPr>
          <w:rFonts w:ascii="Times New Roman" w:hAnsi="Times New Roman" w:cs="Times New Roman"/>
          <w:sz w:val="28"/>
          <w:szCs w:val="28"/>
        </w:rPr>
        <w:t xml:space="preserve"> в виде наложения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административного штрафа: для должностных лиц в размере от одной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до десяти тысяч рублей; для юридических лиц от пятидесяти тысяч до 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тысяч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8705A" w14:textId="7E2CFEB8" w:rsidR="00205BD5" w:rsidRDefault="00205BD5" w:rsidP="00A6600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 xml:space="preserve">Обращаем внимание, что для обеспечения соблюдения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66003" w:rsidRPr="00A660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6003">
        <w:rPr>
          <w:rFonts w:ascii="Times New Roman" w:hAnsi="Times New Roman" w:cs="Times New Roman"/>
          <w:b/>
          <w:bCs/>
          <w:sz w:val="28"/>
          <w:szCs w:val="28"/>
        </w:rPr>
        <w:t>1944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и утвержденных им Перечня и Правил запрета, участникам 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осуществляющим розничную продажу маркированных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необходимо:</w:t>
      </w:r>
    </w:p>
    <w:p w14:paraId="6A7ACDBE" w14:textId="296AE518" w:rsidR="00205BD5" w:rsidRPr="00205BD5" w:rsidRDefault="00205BD5" w:rsidP="00205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>получить в личном кабинете информационной системы маркировки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ключ доступа для осуществления проверок товаров с маркировкой на кассе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перед продажей;</w:t>
      </w:r>
    </w:p>
    <w:p w14:paraId="381FFEDD" w14:textId="77777777" w:rsidR="00205BD5" w:rsidRDefault="00205BD5" w:rsidP="00205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>обеспечить наличие кассового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совместимого с режимом запрета продажи на кассе. Обновление кассового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программного обеспечения выполняется представителями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самостоятельно или с привлечением поставщиков и (или)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D5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48E3BBE5" w14:textId="04E59970" w:rsidR="00205BD5" w:rsidRPr="00205BD5" w:rsidRDefault="00205BD5" w:rsidP="00205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D5">
        <w:rPr>
          <w:rFonts w:ascii="Times New Roman" w:hAnsi="Times New Roman" w:cs="Times New Roman"/>
          <w:sz w:val="28"/>
          <w:szCs w:val="28"/>
        </w:rPr>
        <w:t>провести обучение кассиров по работе с режимом запрета продажи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5BD5">
        <w:rPr>
          <w:rFonts w:ascii="Times New Roman" w:hAnsi="Times New Roman" w:cs="Times New Roman"/>
          <w:sz w:val="28"/>
          <w:szCs w:val="28"/>
        </w:rPr>
        <w:t>кассе.</w:t>
      </w:r>
    </w:p>
    <w:sectPr w:rsidR="00205BD5" w:rsidRPr="0020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B5910"/>
    <w:multiLevelType w:val="hybridMultilevel"/>
    <w:tmpl w:val="6E40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5"/>
    <w:rsid w:val="00205BD5"/>
    <w:rsid w:val="004E69F4"/>
    <w:rsid w:val="00A66003"/>
    <w:rsid w:val="00A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FF00"/>
  <w15:chartTrackingRefBased/>
  <w15:docId w15:val="{6D02B2AA-9DB5-4F15-B6F3-A0607BCE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2024-04-08T06:40:00Z</dcterms:created>
  <dcterms:modified xsi:type="dcterms:W3CDTF">2024-04-08T06:54:00Z</dcterms:modified>
</cp:coreProperties>
</file>