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Что важно знать к старту маркировки красной и черной икры.</w:t>
      </w:r>
    </w:p>
    <w:p w14:paraId="00000002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0000003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1 апреля 2024 года</w:t>
      </w:r>
      <w:r>
        <w:rPr>
          <w:rFonts w:ascii="Roboto" w:eastAsia="Roboto" w:hAnsi="Roboto" w:cs="Roboto"/>
          <w:sz w:val="24"/>
          <w:szCs w:val="24"/>
        </w:rPr>
        <w:t xml:space="preserve"> в России стартует первый этап обязательной цифровой маркировки красной и черной икры. С этой даты производители и импортеры должны подать заявление на регистрацию в системе государственной маркировки “</w:t>
      </w:r>
      <w:hyperlink r:id="rId4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Честный знак</w:t>
        </w:r>
      </w:hyperlink>
      <w:r>
        <w:rPr>
          <w:rFonts w:ascii="Roboto" w:eastAsia="Roboto" w:hAnsi="Roboto" w:cs="Roboto"/>
          <w:sz w:val="24"/>
          <w:szCs w:val="24"/>
        </w:rPr>
        <w:t>”.</w:t>
      </w:r>
    </w:p>
    <w:p w14:paraId="00000004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С 1 мая 2024 года</w:t>
      </w:r>
      <w:r>
        <w:rPr>
          <w:rFonts w:ascii="Roboto" w:eastAsia="Roboto" w:hAnsi="Roboto" w:cs="Roboto"/>
          <w:sz w:val="24"/>
          <w:szCs w:val="24"/>
        </w:rPr>
        <w:t xml:space="preserve"> производители и импортеры всех видов красной и черной икры уже должны начать работу в системе маркировки с подачей сведений о заказе кодов маркировки, их нанесению и вводе в оборот.</w:t>
      </w:r>
    </w:p>
    <w:p w14:paraId="00000005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0000006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Оператор государственной маркировки “Честный знак” рекомендует производителям и импортерам начать подготовку заранее. В статье собраны полезные материалы к старту для производителей и импортеров:</w:t>
      </w:r>
    </w:p>
    <w:p w14:paraId="00000007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0000008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Каким документом регламентирована маркировка</w:t>
      </w:r>
    </w:p>
    <w:p w14:paraId="00000009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Правила маркировки утверждены</w:t>
      </w:r>
      <w:hyperlink r:id="rId5">
        <w:r>
          <w:rPr>
            <w:rFonts w:ascii="Roboto" w:eastAsia="Roboto" w:hAnsi="Roboto" w:cs="Roboto"/>
            <w:sz w:val="24"/>
            <w:szCs w:val="24"/>
          </w:rPr>
          <w:t xml:space="preserve"> </w:t>
        </w:r>
      </w:hyperlink>
      <w:hyperlink r:id="rId6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Постановлением Правительства от 29.11.2023 № 2028</w:t>
        </w:r>
      </w:hyperlink>
      <w:r>
        <w:rPr>
          <w:rFonts w:ascii="Roboto" w:eastAsia="Roboto" w:hAnsi="Roboto" w:cs="Roboto"/>
          <w:sz w:val="24"/>
          <w:szCs w:val="24"/>
        </w:rPr>
        <w:t>.</w:t>
      </w:r>
    </w:p>
    <w:p w14:paraId="0000000A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000000B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Какая продукция будет маркироваться:</w:t>
      </w:r>
    </w:p>
    <w:p w14:paraId="0000000C" w14:textId="77777777" w:rsidR="004022C1" w:rsidRDefault="00FE7107">
      <w:pPr>
        <w:spacing w:before="240" w:after="240" w:line="324" w:lineRule="auto"/>
        <w:ind w:left="1080" w:hanging="360"/>
        <w:rPr>
          <w:rFonts w:ascii="Roboto" w:eastAsia="Roboto" w:hAnsi="Roboto" w:cs="Roboto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63666A"/>
          <w:sz w:val="24"/>
          <w:szCs w:val="24"/>
        </w:rPr>
        <w:t>●</w:t>
      </w:r>
      <w:r>
        <w:rPr>
          <w:rFonts w:ascii="Roboto" w:eastAsia="Roboto" w:hAnsi="Roboto" w:cs="Roboto"/>
          <w:color w:val="63666A"/>
          <w:sz w:val="14"/>
          <w:szCs w:val="14"/>
        </w:rPr>
        <w:t xml:space="preserve">      </w:t>
      </w:r>
      <w:r>
        <w:rPr>
          <w:rFonts w:ascii="Roboto" w:eastAsia="Roboto" w:hAnsi="Roboto" w:cs="Roboto"/>
          <w:sz w:val="24"/>
          <w:szCs w:val="24"/>
        </w:rPr>
        <w:t>Икра осетровых. ТН ВЭД 1604310000</w:t>
      </w:r>
    </w:p>
    <w:p w14:paraId="0000000D" w14:textId="77777777" w:rsidR="004022C1" w:rsidRDefault="00FE7107">
      <w:pPr>
        <w:spacing w:before="240" w:after="240" w:line="324" w:lineRule="auto"/>
        <w:ind w:left="1080" w:hanging="360"/>
        <w:rPr>
          <w:rFonts w:ascii="Roboto" w:eastAsia="Roboto" w:hAnsi="Roboto" w:cs="Roboto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63666A"/>
          <w:sz w:val="24"/>
          <w:szCs w:val="24"/>
        </w:rPr>
        <w:t>●</w:t>
      </w:r>
      <w:r>
        <w:rPr>
          <w:rFonts w:ascii="Roboto" w:eastAsia="Roboto" w:hAnsi="Roboto" w:cs="Roboto"/>
          <w:color w:val="63666A"/>
          <w:sz w:val="14"/>
          <w:szCs w:val="14"/>
        </w:rPr>
        <w:t xml:space="preserve">      </w:t>
      </w:r>
      <w:r>
        <w:rPr>
          <w:rFonts w:ascii="Roboto" w:eastAsia="Roboto" w:hAnsi="Roboto" w:cs="Roboto"/>
          <w:sz w:val="24"/>
          <w:szCs w:val="24"/>
        </w:rPr>
        <w:t>Заменители икры осетровых: икра лососевых (красная икра). ТН ВЭД 1604320010</w:t>
      </w:r>
    </w:p>
    <w:p w14:paraId="0000000E" w14:textId="77777777" w:rsidR="004022C1" w:rsidRDefault="00FE7107">
      <w:pPr>
        <w:spacing w:before="240" w:after="240" w:line="324" w:lineRule="auto"/>
        <w:ind w:left="1080" w:hanging="360"/>
        <w:rPr>
          <w:rFonts w:ascii="Roboto" w:eastAsia="Roboto" w:hAnsi="Roboto" w:cs="Roboto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63666A"/>
          <w:sz w:val="24"/>
          <w:szCs w:val="24"/>
        </w:rPr>
        <w:t>●</w:t>
      </w:r>
      <w:r>
        <w:rPr>
          <w:rFonts w:ascii="Roboto" w:eastAsia="Roboto" w:hAnsi="Roboto" w:cs="Roboto"/>
          <w:color w:val="63666A"/>
          <w:sz w:val="14"/>
          <w:szCs w:val="14"/>
        </w:rPr>
        <w:t xml:space="preserve">      </w:t>
      </w:r>
      <w:r>
        <w:rPr>
          <w:rFonts w:ascii="Roboto" w:eastAsia="Roboto" w:hAnsi="Roboto" w:cs="Roboto"/>
          <w:sz w:val="24"/>
          <w:szCs w:val="24"/>
        </w:rPr>
        <w:t>Печень, икра и молоки рыб, сушеные, копченые, соленые или в рассоле. ТН ВЭД 0305200000</w:t>
      </w:r>
    </w:p>
    <w:p w14:paraId="0000000F" w14:textId="77777777" w:rsidR="004022C1" w:rsidRDefault="00FE7107">
      <w:pPr>
        <w:spacing w:before="240" w:after="240" w:line="324" w:lineRule="auto"/>
        <w:ind w:left="1080" w:hanging="360"/>
        <w:rPr>
          <w:rFonts w:ascii="Roboto" w:eastAsia="Roboto" w:hAnsi="Roboto" w:cs="Roboto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63666A"/>
          <w:sz w:val="24"/>
          <w:szCs w:val="24"/>
        </w:rPr>
        <w:t>●</w:t>
      </w:r>
      <w:r>
        <w:rPr>
          <w:rFonts w:ascii="Roboto" w:eastAsia="Roboto" w:hAnsi="Roboto" w:cs="Roboto"/>
          <w:color w:val="63666A"/>
          <w:sz w:val="14"/>
          <w:szCs w:val="14"/>
        </w:rPr>
        <w:t xml:space="preserve">      </w:t>
      </w:r>
      <w:r>
        <w:rPr>
          <w:rFonts w:ascii="Roboto" w:eastAsia="Roboto" w:hAnsi="Roboto" w:cs="Roboto"/>
          <w:sz w:val="24"/>
          <w:szCs w:val="24"/>
        </w:rPr>
        <w:t>Печень, икра и молоки, свежие или охлажденные. ТН ВЭД 0302910000</w:t>
      </w:r>
    </w:p>
    <w:p w14:paraId="00000010" w14:textId="77777777" w:rsidR="004022C1" w:rsidRDefault="00FE7107">
      <w:pPr>
        <w:spacing w:before="240" w:after="240" w:line="324" w:lineRule="auto"/>
        <w:ind w:left="1080" w:hanging="360"/>
        <w:rPr>
          <w:rFonts w:ascii="Roboto" w:eastAsia="Roboto" w:hAnsi="Roboto" w:cs="Roboto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63666A"/>
          <w:sz w:val="24"/>
          <w:szCs w:val="24"/>
        </w:rPr>
        <w:lastRenderedPageBreak/>
        <w:t>●</w:t>
      </w:r>
      <w:r>
        <w:rPr>
          <w:rFonts w:ascii="Roboto" w:eastAsia="Roboto" w:hAnsi="Roboto" w:cs="Roboto"/>
          <w:color w:val="63666A"/>
          <w:sz w:val="14"/>
          <w:szCs w:val="14"/>
        </w:rPr>
        <w:t xml:space="preserve">      </w:t>
      </w:r>
      <w:r>
        <w:rPr>
          <w:rFonts w:ascii="Roboto" w:eastAsia="Roboto" w:hAnsi="Roboto" w:cs="Roboto"/>
          <w:sz w:val="24"/>
          <w:szCs w:val="24"/>
        </w:rPr>
        <w:t>Икра и молоки для производства дезоксирибонуклеиновой кислоты или сульфата протамина, мороженые. ТН ВЭД 0303911000</w:t>
      </w:r>
    </w:p>
    <w:p w14:paraId="00000011" w14:textId="77777777" w:rsidR="004022C1" w:rsidRDefault="00FE7107">
      <w:pPr>
        <w:spacing w:before="240" w:after="240" w:line="324" w:lineRule="auto"/>
        <w:ind w:left="1080" w:hanging="360"/>
        <w:rPr>
          <w:rFonts w:ascii="Roboto" w:eastAsia="Roboto" w:hAnsi="Roboto" w:cs="Roboto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63666A"/>
          <w:sz w:val="24"/>
          <w:szCs w:val="24"/>
        </w:rPr>
        <w:t>●</w:t>
      </w:r>
      <w:r>
        <w:rPr>
          <w:rFonts w:ascii="Roboto" w:eastAsia="Roboto" w:hAnsi="Roboto" w:cs="Roboto"/>
          <w:color w:val="63666A"/>
          <w:sz w:val="14"/>
          <w:szCs w:val="14"/>
        </w:rPr>
        <w:t xml:space="preserve">      </w:t>
      </w:r>
      <w:r>
        <w:rPr>
          <w:rFonts w:ascii="Roboto" w:eastAsia="Roboto" w:hAnsi="Roboto" w:cs="Roboto"/>
          <w:sz w:val="24"/>
          <w:szCs w:val="24"/>
        </w:rPr>
        <w:t>Прочие печень, икра и молоки, мороженые. ТН ВЭД 0303919000</w:t>
      </w:r>
    </w:p>
    <w:p w14:paraId="00000012" w14:textId="77777777" w:rsidR="004022C1" w:rsidRDefault="00FE7107">
      <w:pPr>
        <w:spacing w:before="240" w:after="240" w:line="324" w:lineRule="auto"/>
        <w:ind w:left="1080" w:hanging="360"/>
        <w:rPr>
          <w:rFonts w:ascii="Roboto" w:eastAsia="Roboto" w:hAnsi="Roboto" w:cs="Roboto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63666A"/>
          <w:sz w:val="24"/>
          <w:szCs w:val="24"/>
        </w:rPr>
        <w:t>●</w:t>
      </w:r>
      <w:r>
        <w:rPr>
          <w:rFonts w:ascii="Roboto" w:eastAsia="Roboto" w:hAnsi="Roboto" w:cs="Roboto"/>
          <w:color w:val="63666A"/>
          <w:sz w:val="14"/>
          <w:szCs w:val="14"/>
        </w:rPr>
        <w:t xml:space="preserve">      </w:t>
      </w:r>
      <w:r>
        <w:rPr>
          <w:rFonts w:ascii="Roboto" w:eastAsia="Roboto" w:hAnsi="Roboto" w:cs="Roboto"/>
          <w:sz w:val="24"/>
          <w:szCs w:val="24"/>
        </w:rPr>
        <w:t>Икра осетровых рыб. ОКПД2 10.20.26.111</w:t>
      </w:r>
    </w:p>
    <w:p w14:paraId="00000013" w14:textId="77777777" w:rsidR="004022C1" w:rsidRDefault="00FE7107">
      <w:pPr>
        <w:spacing w:before="240" w:after="240" w:line="324" w:lineRule="auto"/>
        <w:ind w:left="1080" w:hanging="360"/>
        <w:rPr>
          <w:rFonts w:ascii="Roboto" w:eastAsia="Roboto" w:hAnsi="Roboto" w:cs="Roboto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63666A"/>
          <w:sz w:val="24"/>
          <w:szCs w:val="24"/>
        </w:rPr>
        <w:t>●</w:t>
      </w:r>
      <w:r>
        <w:rPr>
          <w:rFonts w:ascii="Roboto" w:eastAsia="Roboto" w:hAnsi="Roboto" w:cs="Roboto"/>
          <w:color w:val="63666A"/>
          <w:sz w:val="14"/>
          <w:szCs w:val="14"/>
        </w:rPr>
        <w:t xml:space="preserve">      </w:t>
      </w:r>
      <w:r>
        <w:rPr>
          <w:rFonts w:ascii="Roboto" w:eastAsia="Roboto" w:hAnsi="Roboto" w:cs="Roboto"/>
          <w:sz w:val="24"/>
          <w:szCs w:val="24"/>
        </w:rPr>
        <w:t>Икра лососевых рыб. ОКПД2 10.20.26.112</w:t>
      </w:r>
    </w:p>
    <w:p w14:paraId="00000014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0000015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sz w:val="24"/>
          <w:szCs w:val="24"/>
        </w:rPr>
      </w:pPr>
      <w:r>
        <w:rPr>
          <w:sz w:val="24"/>
          <w:szCs w:val="24"/>
        </w:rPr>
        <w:t xml:space="preserve">Маркировке подлежит вся продукция по ТНВЭД и ОКПД2, указанная в ППР от 29.11.2023 № 2028 </w:t>
      </w:r>
      <w:r>
        <w:rPr>
          <w:rFonts w:ascii="Roboto" w:eastAsia="Roboto" w:hAnsi="Roboto" w:cs="Roboto"/>
          <w:b/>
          <w:sz w:val="24"/>
          <w:szCs w:val="24"/>
        </w:rPr>
        <w:t>во всех видах упаковки</w:t>
      </w:r>
      <w:r>
        <w:rPr>
          <w:rFonts w:ascii="Roboto" w:eastAsia="Roboto" w:hAnsi="Roboto" w:cs="Roboto"/>
          <w:sz w:val="24"/>
          <w:szCs w:val="24"/>
        </w:rPr>
        <w:t xml:space="preserve"> (включая кубические контейнеры, картонные коробки и другие).</w:t>
      </w:r>
    </w:p>
    <w:p w14:paraId="00000016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0000017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Существуют ли программы поддержки</w:t>
      </w:r>
    </w:p>
    <w:p w14:paraId="00000018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0000019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До 1 апреля 2024 года </w:t>
      </w:r>
      <w:r>
        <w:rPr>
          <w:rFonts w:ascii="Roboto" w:eastAsia="Roboto" w:hAnsi="Roboto" w:cs="Roboto"/>
          <w:b/>
          <w:sz w:val="24"/>
          <w:szCs w:val="24"/>
        </w:rPr>
        <w:t>действует</w:t>
      </w:r>
      <w:hyperlink r:id="rId7">
        <w:r>
          <w:rPr>
            <w:rFonts w:ascii="Roboto" w:eastAsia="Roboto" w:hAnsi="Roboto" w:cs="Roboto"/>
            <w:b/>
            <w:sz w:val="24"/>
            <w:szCs w:val="24"/>
          </w:rPr>
          <w:t xml:space="preserve"> </w:t>
        </w:r>
      </w:hyperlink>
      <w:hyperlink r:id="rId8">
        <w:r>
          <w:rPr>
            <w:rFonts w:ascii="Roboto" w:eastAsia="Roboto" w:hAnsi="Roboto" w:cs="Roboto"/>
            <w:b/>
            <w:color w:val="1155CC"/>
            <w:sz w:val="24"/>
            <w:szCs w:val="24"/>
            <w:u w:val="single"/>
          </w:rPr>
          <w:t>программа поддержки</w:t>
        </w:r>
      </w:hyperlink>
      <w:r>
        <w:rPr>
          <w:rFonts w:ascii="Roboto" w:eastAsia="Roboto" w:hAnsi="Roboto" w:cs="Roboto"/>
          <w:sz w:val="24"/>
          <w:szCs w:val="24"/>
        </w:rPr>
        <w:t xml:space="preserve"> для производителей от Оператора государственной маркировки “Честный знак” на оборудование  для маркировки икры осетровых и икры лососевых (красной икры). Ознакомиться с условиями и подать заявку можно на сайте</w:t>
      </w:r>
      <w:hyperlink r:id="rId9">
        <w:r>
          <w:rPr>
            <w:rFonts w:ascii="Roboto" w:eastAsia="Roboto" w:hAnsi="Roboto" w:cs="Roboto"/>
            <w:sz w:val="24"/>
            <w:szCs w:val="24"/>
          </w:rPr>
          <w:t xml:space="preserve"> </w:t>
        </w:r>
      </w:hyperlink>
      <w:hyperlink r:id="rId10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честныйзнак.рф</w:t>
        </w:r>
      </w:hyperlink>
      <w:r>
        <w:rPr>
          <w:rFonts w:ascii="Roboto" w:eastAsia="Roboto" w:hAnsi="Roboto" w:cs="Roboto"/>
          <w:sz w:val="24"/>
          <w:szCs w:val="24"/>
        </w:rPr>
        <w:t>.</w:t>
      </w:r>
    </w:p>
    <w:p w14:paraId="0000001A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000001B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Записи прошедших вебинаров</w:t>
      </w:r>
      <w:r>
        <w:rPr>
          <w:rFonts w:ascii="Roboto" w:eastAsia="Roboto" w:hAnsi="Roboto" w:cs="Roboto"/>
          <w:sz w:val="24"/>
          <w:szCs w:val="24"/>
        </w:rPr>
        <w:t xml:space="preserve"> по маркировке икры доступны по ссылке</w:t>
      </w:r>
      <w:hyperlink r:id="rId11">
        <w:r>
          <w:rPr>
            <w:rFonts w:ascii="Roboto" w:eastAsia="Roboto" w:hAnsi="Roboto" w:cs="Roboto"/>
            <w:sz w:val="24"/>
            <w:szCs w:val="24"/>
          </w:rPr>
          <w:t xml:space="preserve"> </w:t>
        </w:r>
      </w:hyperlink>
      <w:hyperlink r:id="rId12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честныйзнак.рф/lectures</w:t>
        </w:r>
      </w:hyperlink>
      <w:r>
        <w:rPr>
          <w:rFonts w:ascii="Roboto" w:eastAsia="Roboto" w:hAnsi="Roboto" w:cs="Roboto"/>
          <w:sz w:val="24"/>
          <w:szCs w:val="24"/>
        </w:rPr>
        <w:t>.</w:t>
      </w:r>
    </w:p>
    <w:p w14:paraId="0000001C" w14:textId="77777777" w:rsidR="004022C1" w:rsidRDefault="00FE7107">
      <w:pPr>
        <w:spacing w:before="240" w:after="240" w:line="314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000001E" w14:textId="48FA8857" w:rsidR="004022C1" w:rsidRDefault="00FE7107" w:rsidP="00E90141">
      <w:pPr>
        <w:spacing w:before="240" w:after="240" w:line="314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В помощь участникам создано</w:t>
      </w:r>
      <w:hyperlink r:id="rId13">
        <w:r>
          <w:rPr>
            <w:rFonts w:ascii="Roboto" w:eastAsia="Roboto" w:hAnsi="Roboto" w:cs="Roboto"/>
            <w:sz w:val="24"/>
            <w:szCs w:val="24"/>
          </w:rPr>
          <w:t xml:space="preserve"> </w:t>
        </w:r>
      </w:hyperlink>
      <w:hyperlink r:id="rId14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Честное сообщество</w:t>
        </w:r>
      </w:hyperlink>
      <w:r>
        <w:rPr>
          <w:rFonts w:ascii="Roboto" w:eastAsia="Roboto" w:hAnsi="Roboto" w:cs="Roboto"/>
          <w:sz w:val="24"/>
          <w:szCs w:val="24"/>
        </w:rPr>
        <w:t xml:space="preserve">, где каждый может задать вопрос по маркировке экспертам товарной группы, бизнесу, технологическим партнерам, а также изучить опыт других. </w:t>
      </w:r>
    </w:p>
    <w:p w14:paraId="0000001F" w14:textId="77777777" w:rsidR="004022C1" w:rsidRDefault="00FE7107">
      <w:pPr>
        <w:spacing w:before="240" w:after="240" w:line="324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</w:t>
      </w:r>
    </w:p>
    <w:p w14:paraId="00000020" w14:textId="77777777" w:rsidR="004022C1" w:rsidRDefault="004022C1">
      <w:pPr>
        <w:spacing w:line="324" w:lineRule="auto"/>
        <w:rPr>
          <w:rFonts w:ascii="Roboto" w:eastAsia="Roboto" w:hAnsi="Roboto" w:cs="Roboto"/>
          <w:b/>
          <w:sz w:val="24"/>
          <w:szCs w:val="24"/>
        </w:rPr>
      </w:pPr>
    </w:p>
    <w:p w14:paraId="00000021" w14:textId="77777777" w:rsidR="004022C1" w:rsidRDefault="004022C1"/>
    <w:sectPr w:rsidR="004022C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C1"/>
    <w:rsid w:val="00076C26"/>
    <w:rsid w:val="00380973"/>
    <w:rsid w:val="004022C1"/>
    <w:rsid w:val="00E90141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1AA56-F504-4BE8-B8CC-3824F4FA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business/projects/caviar/discount/equipment_discount/" TargetMode="External"/><Relationship Id="rId13" Type="http://schemas.openxmlformats.org/officeDocument/2006/relationships/hyperlink" Target="https://markirovka.ru/community/publications.php?sort=active_from&amp;arrFilter_ff%5BSECTION_ID%5D%5B0%5D=59&amp;set_filter=%D0%A4%D0%B8%D0%BB%D1%8C%D1%82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business/projects/caviar/discount/equipment_discount/" TargetMode="External"/><Relationship Id="rId12" Type="http://schemas.openxmlformats.org/officeDocument/2006/relationships/hyperlink" Target="https://xn--80ajghhoc2aj1c8b.xn--p1ai/lectures/videoarhiv/?PRODUCT%5B1%5D=seafoo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0001202311300055" TargetMode="External"/><Relationship Id="rId11" Type="http://schemas.openxmlformats.org/officeDocument/2006/relationships/hyperlink" Target="https://xn--80ajghhoc2aj1c8b.xn--p1ai/lectures/videoarhiv/?PRODUCT%5B1%5D=seafood" TargetMode="External"/><Relationship Id="rId5" Type="http://schemas.openxmlformats.org/officeDocument/2006/relationships/hyperlink" Target="http://publication.pravo.gov.ru/document/000120231130005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xn--80ajghhoc2aj1c8b.xn--p1ai/business/projects/caviar/discount/application/" TargetMode="External"/><Relationship Id="rId4" Type="http://schemas.openxmlformats.org/officeDocument/2006/relationships/hyperlink" Target="https://xn--80ajghhoc2aj1c8b.xn--p1ai/business/projects/caviar/" TargetMode="External"/><Relationship Id="rId9" Type="http://schemas.openxmlformats.org/officeDocument/2006/relationships/hyperlink" Target="https://xn--80ajghhoc2aj1c8b.xn--p1ai/business/projects/caviar/discount/application/" TargetMode="External"/><Relationship Id="rId14" Type="http://schemas.openxmlformats.org/officeDocument/2006/relationships/hyperlink" Target="https://markirovka.ru/community/publications.php?sort=active_from&amp;arrFilter_ff%5BSECTION_ID%5D%5B0%5D=59&amp;set_filter=%D0%A4%D0%B8%D0%BB%D1%8C%D1%82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 Алексей</dc:creator>
  <cp:lastModifiedBy>Ветошенко Александр</cp:lastModifiedBy>
  <cp:revision>3</cp:revision>
  <dcterms:created xsi:type="dcterms:W3CDTF">2024-03-28T06:19:00Z</dcterms:created>
  <dcterms:modified xsi:type="dcterms:W3CDTF">2024-03-28T06:20:00Z</dcterms:modified>
</cp:coreProperties>
</file>