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55" w:rsidRDefault="00376755">
      <w:pPr>
        <w:framePr w:wrap="none" w:vAnchor="page" w:hAnchor="page" w:x="3618" w:y="1360"/>
        <w:rPr>
          <w:sz w:val="2"/>
          <w:szCs w:val="2"/>
        </w:rPr>
      </w:pPr>
    </w:p>
    <w:p w:rsidR="00376755" w:rsidRDefault="00ED6BB6" w:rsidP="00474AC6">
      <w:pPr>
        <w:pStyle w:val="20"/>
        <w:framePr w:w="9408" w:h="8135" w:hRule="exact" w:wrap="none" w:vAnchor="page" w:hAnchor="page" w:x="1516" w:y="886"/>
        <w:shd w:val="clear" w:color="auto" w:fill="auto"/>
        <w:spacing w:line="307" w:lineRule="exact"/>
        <w:ind w:firstLine="900"/>
        <w:jc w:val="both"/>
      </w:pPr>
      <w:proofErr w:type="gramStart"/>
      <w:r>
        <w:t xml:space="preserve">Министерство сельского хозяйства и потребительского рынка Республики Коми в рамках работы по обеспечению готовности участников упакованной воды к вступлению в силу новых требований маркировки и передачи соответствующих сведений посредством электронного документооборота (далее - ЭДО), повторно информирует о том, что с </w:t>
      </w:r>
      <w:r>
        <w:rPr>
          <w:rStyle w:val="21"/>
        </w:rPr>
        <w:t xml:space="preserve">1 ноября 2022 года </w:t>
      </w:r>
      <w:r>
        <w:t>участникам оборота упакованной воды в обязательном порядке необходимо передавать сведения посредством электронного документооборота (далее - ЭДО) в объемно-сортовом</w:t>
      </w:r>
      <w:proofErr w:type="gramEnd"/>
      <w:r>
        <w:t xml:space="preserve"> </w:t>
      </w:r>
      <w:proofErr w:type="gramStart"/>
      <w:r>
        <w:t>учете</w:t>
      </w:r>
      <w:proofErr w:type="gramEnd"/>
      <w:r>
        <w:t>, а также передавать сведения в систему «Честный ЗНАК» о выводе из оборота по прочим причинам (не являющимся продажей в розницу).</w:t>
      </w:r>
    </w:p>
    <w:p w:rsidR="00376755" w:rsidRDefault="00ED6BB6" w:rsidP="00474AC6">
      <w:pPr>
        <w:pStyle w:val="20"/>
        <w:framePr w:w="9408" w:h="8135" w:hRule="exact" w:wrap="none" w:vAnchor="page" w:hAnchor="page" w:x="1516" w:y="886"/>
        <w:shd w:val="clear" w:color="auto" w:fill="auto"/>
        <w:spacing w:line="307" w:lineRule="exact"/>
        <w:ind w:firstLine="900"/>
        <w:jc w:val="both"/>
      </w:pPr>
      <w:r>
        <w:t>Участникам оборота упакованной воды заблаговременно необходимо:</w:t>
      </w:r>
    </w:p>
    <w:p w:rsidR="00376755" w:rsidRDefault="00ED6BB6" w:rsidP="00474AC6">
      <w:pPr>
        <w:pStyle w:val="20"/>
        <w:framePr w:w="9408" w:h="8135" w:hRule="exact" w:wrap="none" w:vAnchor="page" w:hAnchor="page" w:x="1516" w:y="886"/>
        <w:numPr>
          <w:ilvl w:val="0"/>
          <w:numId w:val="1"/>
        </w:numPr>
        <w:shd w:val="clear" w:color="auto" w:fill="auto"/>
        <w:tabs>
          <w:tab w:val="left" w:pos="1107"/>
        </w:tabs>
        <w:spacing w:line="307" w:lineRule="exact"/>
        <w:ind w:firstLine="900"/>
        <w:jc w:val="both"/>
      </w:pPr>
      <w:r>
        <w:t>пройти регистрацию в системе «Честный ЗНАК»;</w:t>
      </w:r>
    </w:p>
    <w:p w:rsidR="00376755" w:rsidRDefault="00ED6BB6" w:rsidP="00474AC6">
      <w:pPr>
        <w:pStyle w:val="20"/>
        <w:framePr w:w="9408" w:h="8135" w:hRule="exact" w:wrap="none" w:vAnchor="page" w:hAnchor="page" w:x="1516" w:y="886"/>
        <w:numPr>
          <w:ilvl w:val="0"/>
          <w:numId w:val="1"/>
        </w:numPr>
        <w:shd w:val="clear" w:color="auto" w:fill="auto"/>
        <w:tabs>
          <w:tab w:val="left" w:pos="1093"/>
        </w:tabs>
        <w:spacing w:line="307" w:lineRule="exact"/>
        <w:ind w:firstLine="900"/>
        <w:jc w:val="both"/>
      </w:pPr>
      <w:r>
        <w:t>добавить товарную группу «Упакованная вода» в личном кабинете «Честный ЗНАК» (далее - ЛК «Честный ЗНАК»);</w:t>
      </w:r>
    </w:p>
    <w:p w:rsidR="00376755" w:rsidRDefault="00ED6BB6" w:rsidP="00474AC6">
      <w:pPr>
        <w:pStyle w:val="20"/>
        <w:framePr w:w="9408" w:h="8135" w:hRule="exact" w:wrap="none" w:vAnchor="page" w:hAnchor="page" w:x="1516" w:y="886"/>
        <w:numPr>
          <w:ilvl w:val="0"/>
          <w:numId w:val="1"/>
        </w:numPr>
        <w:shd w:val="clear" w:color="auto" w:fill="auto"/>
        <w:tabs>
          <w:tab w:val="left" w:pos="1093"/>
        </w:tabs>
        <w:spacing w:line="307" w:lineRule="exact"/>
        <w:ind w:firstLine="900"/>
        <w:jc w:val="both"/>
      </w:pPr>
      <w:r>
        <w:t>подписать усиленной квалифицированной электронной подписью (далее - УКЭП) типовой комплект документов с ООО «Оператором-ЦРПТ» в ЛК «Честный ЗНАК»;</w:t>
      </w:r>
    </w:p>
    <w:p w:rsidR="00376755" w:rsidRDefault="00ED6BB6" w:rsidP="00474AC6">
      <w:pPr>
        <w:pStyle w:val="20"/>
        <w:framePr w:w="9408" w:h="8135" w:hRule="exact" w:wrap="none" w:vAnchor="page" w:hAnchor="page" w:x="1516" w:y="886"/>
        <w:numPr>
          <w:ilvl w:val="0"/>
          <w:numId w:val="1"/>
        </w:numPr>
        <w:shd w:val="clear" w:color="auto" w:fill="auto"/>
        <w:tabs>
          <w:tab w:val="left" w:pos="1334"/>
        </w:tabs>
        <w:spacing w:line="307" w:lineRule="exact"/>
        <w:ind w:firstLine="900"/>
        <w:jc w:val="both"/>
      </w:pPr>
      <w:proofErr w:type="gramStart"/>
      <w:r>
        <w:t xml:space="preserve">выбрать провайдера и настроить работу по ЭДО с поставщиками/покупателями (подписать соглашение/заявление о переходе на ЭДО с контрагентами; отправить приглашение контрагентам для старта работы по ЭДО; провести отгрузку и приемку по ЭДО с передачей данных </w:t>
      </w:r>
      <w:proofErr w:type="spellStart"/>
      <w:r>
        <w:t>объемно</w:t>
      </w:r>
      <w:r>
        <w:softHyphen/>
        <w:t>сортовом</w:t>
      </w:r>
      <w:proofErr w:type="spellEnd"/>
      <w:r>
        <w:t xml:space="preserve"> формате (02GTIN37кол-во) по маркированному товару в УПД; проверить обработку и отображение УПД в личном кабинете);</w:t>
      </w:r>
      <w:proofErr w:type="gramEnd"/>
    </w:p>
    <w:p w:rsidR="00376755" w:rsidRDefault="00ED6BB6" w:rsidP="00474AC6">
      <w:pPr>
        <w:pStyle w:val="20"/>
        <w:framePr w:w="9408" w:h="8135" w:hRule="exact" w:wrap="none" w:vAnchor="page" w:hAnchor="page" w:x="1516" w:y="886"/>
        <w:numPr>
          <w:ilvl w:val="0"/>
          <w:numId w:val="1"/>
        </w:numPr>
        <w:shd w:val="clear" w:color="auto" w:fill="auto"/>
        <w:tabs>
          <w:tab w:val="left" w:pos="1093"/>
        </w:tabs>
        <w:spacing w:line="307" w:lineRule="exact"/>
        <w:ind w:firstLine="900"/>
        <w:jc w:val="both"/>
      </w:pPr>
      <w:proofErr w:type="gramStart"/>
      <w:r>
        <w:t xml:space="preserve">протестировать вывод из оборота в объемно-сортовом формате в ЛК «Честный ЗНАК» при отгрузке </w:t>
      </w:r>
      <w:proofErr w:type="spellStart"/>
      <w:r>
        <w:t>неучастнику</w:t>
      </w:r>
      <w:proofErr w:type="spellEnd"/>
      <w:r>
        <w:t xml:space="preserve"> </w:t>
      </w:r>
      <w:r w:rsidRPr="00ED6BB6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HoReCa</w:t>
      </w:r>
      <w:proofErr w:type="spellEnd"/>
      <w:r w:rsidRPr="00ED6BB6">
        <w:rPr>
          <w:lang w:eastAsia="en-US" w:bidi="en-US"/>
        </w:rPr>
        <w:t xml:space="preserve">, </w:t>
      </w:r>
      <w:proofErr w:type="spellStart"/>
      <w:r>
        <w:t>госучереждения</w:t>
      </w:r>
      <w:proofErr w:type="spellEnd"/>
      <w:r>
        <w:t>, офисы и другие контрагенты, которые приобретают упакованную воду для</w:t>
      </w:r>
      <w:proofErr w:type="gramEnd"/>
    </w:p>
    <w:p w:rsidR="00474AC6" w:rsidRDefault="00474AC6" w:rsidP="00474AC6">
      <w:pPr>
        <w:pStyle w:val="20"/>
        <w:framePr w:w="9405" w:h="6575" w:hRule="exact" w:wrap="none" w:vAnchor="page" w:hAnchor="page" w:x="1471" w:y="8671"/>
        <w:shd w:val="clear" w:color="auto" w:fill="auto"/>
        <w:tabs>
          <w:tab w:val="left" w:pos="1093"/>
        </w:tabs>
        <w:spacing w:line="308" w:lineRule="exact"/>
        <w:jc w:val="both"/>
      </w:pPr>
      <w:r>
        <w:t>собственных нужд), а также учесть необходимость с 1 ноября 2022 года при выбытии товара из оборота по причинам, не являющимся продажей в розницу (использование для собственных нужд, использование для собственных нужд покупателем, безвозмездная передача, истечение срока годности, утилизация, утрата и др.), подавать соответствующие сведения в систему цифровой маркировки.</w:t>
      </w:r>
    </w:p>
    <w:p w:rsidR="00474AC6" w:rsidRDefault="00474AC6" w:rsidP="00474AC6">
      <w:pPr>
        <w:pStyle w:val="20"/>
        <w:framePr w:w="9405" w:h="6575" w:hRule="exact" w:wrap="none" w:vAnchor="page" w:hAnchor="page" w:x="1471" w:y="8671"/>
        <w:shd w:val="clear" w:color="auto" w:fill="auto"/>
        <w:spacing w:line="308" w:lineRule="exact"/>
        <w:ind w:firstLine="900"/>
        <w:jc w:val="both"/>
      </w:pPr>
      <w:r>
        <w:t>Участникам розничного звена рекомендуется заранее проверить контрольно-кассовую технику на возможность работы с маркированной продукцией.</w:t>
      </w:r>
    </w:p>
    <w:p w:rsidR="00474AC6" w:rsidRDefault="00474AC6" w:rsidP="00474AC6">
      <w:pPr>
        <w:pStyle w:val="20"/>
        <w:framePr w:w="9405" w:h="6575" w:hRule="exact" w:wrap="none" w:vAnchor="page" w:hAnchor="page" w:x="1471" w:y="8671"/>
        <w:shd w:val="clear" w:color="auto" w:fill="auto"/>
        <w:tabs>
          <w:tab w:val="left" w:pos="8141"/>
        </w:tabs>
        <w:spacing w:line="308" w:lineRule="exact"/>
        <w:ind w:firstLine="900"/>
        <w:jc w:val="both"/>
      </w:pPr>
      <w:r>
        <w:t>Более</w:t>
      </w:r>
      <w:bookmarkStart w:id="0" w:name="_GoBack"/>
      <w:bookmarkEnd w:id="0"/>
      <w:r>
        <w:t xml:space="preserve"> подробная информация опубликована на сайте «Честный Знак» по ссылкам:</w:t>
      </w:r>
      <w:r>
        <w:tab/>
      </w:r>
      <w:hyperlink r:id="rId8" w:history="1">
        <w:r>
          <w:rPr>
            <w:rStyle w:val="a3"/>
          </w:rPr>
          <w:t>https://xn--</w:t>
        </w:r>
      </w:hyperlink>
    </w:p>
    <w:p w:rsidR="00474AC6" w:rsidRPr="00474AC6" w:rsidRDefault="00474AC6" w:rsidP="00474AC6">
      <w:pPr>
        <w:pStyle w:val="20"/>
        <w:framePr w:w="9405" w:h="6575" w:hRule="exact" w:wrap="none" w:vAnchor="page" w:hAnchor="page" w:x="1471" w:y="8671"/>
        <w:shd w:val="clear" w:color="auto" w:fill="auto"/>
        <w:spacing w:line="308" w:lineRule="exact"/>
        <w:ind w:right="1280"/>
        <w:jc w:val="both"/>
        <w:rPr>
          <w:rStyle w:val="23"/>
        </w:rPr>
      </w:pPr>
      <w:hyperlink r:id="rId9" w:history="1">
        <w:r w:rsidRPr="00ED6BB6">
          <w:rPr>
            <w:rStyle w:val="a3"/>
            <w:lang w:val="en-US"/>
          </w:rPr>
          <w:t xml:space="preserve">80ajghhoc2aj1c8b.xn--p1ai/business/projects/water/accounting/check_list/ </w:t>
        </w:r>
      </w:hyperlink>
      <w:r w:rsidRPr="00ED6BB6">
        <w:rPr>
          <w:rStyle w:val="23"/>
          <w:lang w:eastAsia="ru-RU" w:bidi="ru-RU"/>
        </w:rPr>
        <w:t xml:space="preserve">, </w:t>
      </w:r>
      <w:hyperlink r:id="rId10" w:history="1">
        <w:r w:rsidRPr="00ED6BB6">
          <w:rPr>
            <w:rStyle w:val="a3"/>
            <w:lang w:val="en-US"/>
          </w:rPr>
          <w:t>https://xn--80ajghhoc2aj1c8b.xn--p1ai/business/projects/water/accounting/</w:t>
        </w:r>
      </w:hyperlink>
      <w:r>
        <w:rPr>
          <w:rStyle w:val="23"/>
        </w:rPr>
        <w:t xml:space="preserve"> </w:t>
      </w:r>
      <w:proofErr w:type="spellStart"/>
      <w:r>
        <w:rPr>
          <w:rStyle w:val="23"/>
        </w:rPr>
        <w:t>instructions_for_edo</w:t>
      </w:r>
      <w:proofErr w:type="spellEnd"/>
      <w:r>
        <w:rPr>
          <w:rStyle w:val="23"/>
        </w:rPr>
        <w:t>/.</w:t>
      </w:r>
    </w:p>
    <w:p w:rsidR="00474AC6" w:rsidRPr="00474AC6" w:rsidRDefault="00474AC6" w:rsidP="00474AC6">
      <w:pPr>
        <w:pStyle w:val="20"/>
        <w:framePr w:w="9405" w:h="6575" w:hRule="exact" w:wrap="none" w:vAnchor="page" w:hAnchor="page" w:x="1471" w:y="8671"/>
        <w:shd w:val="clear" w:color="auto" w:fill="auto"/>
        <w:spacing w:line="308" w:lineRule="exact"/>
        <w:ind w:right="1280"/>
        <w:jc w:val="both"/>
        <w:rPr>
          <w:lang w:val="en-US"/>
        </w:rPr>
      </w:pPr>
    </w:p>
    <w:p w:rsidR="00474AC6" w:rsidRDefault="00474AC6" w:rsidP="00474AC6">
      <w:pPr>
        <w:pStyle w:val="20"/>
        <w:framePr w:w="9405" w:h="6575" w:hRule="exact" w:wrap="none" w:vAnchor="page" w:hAnchor="page" w:x="1471" w:y="8671"/>
        <w:shd w:val="clear" w:color="auto" w:fill="auto"/>
        <w:spacing w:line="260" w:lineRule="exact"/>
        <w:ind w:firstLine="900"/>
        <w:jc w:val="both"/>
      </w:pPr>
      <w:r>
        <w:t>Приложение: в электронном виде.</w:t>
      </w:r>
    </w:p>
    <w:p w:rsidR="00376755" w:rsidRDefault="00376755">
      <w:pPr>
        <w:rPr>
          <w:sz w:val="2"/>
          <w:szCs w:val="2"/>
        </w:rPr>
        <w:sectPr w:rsidR="00376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6755" w:rsidRDefault="00376755">
      <w:pPr>
        <w:rPr>
          <w:sz w:val="2"/>
          <w:szCs w:val="2"/>
        </w:rPr>
      </w:pPr>
    </w:p>
    <w:p w:rsidR="00376755" w:rsidRDefault="00376755">
      <w:pPr>
        <w:framePr w:wrap="none" w:vAnchor="page" w:hAnchor="page" w:x="4583" w:y="7967"/>
        <w:rPr>
          <w:sz w:val="2"/>
          <w:szCs w:val="2"/>
        </w:rPr>
      </w:pPr>
    </w:p>
    <w:p w:rsidR="00376755" w:rsidRDefault="00376755">
      <w:pPr>
        <w:framePr w:wrap="none" w:vAnchor="page" w:hAnchor="page" w:x="4578" w:y="8445"/>
        <w:rPr>
          <w:sz w:val="2"/>
          <w:szCs w:val="2"/>
        </w:rPr>
      </w:pPr>
    </w:p>
    <w:p w:rsidR="00376755" w:rsidRDefault="00376755">
      <w:pPr>
        <w:framePr w:wrap="none" w:vAnchor="page" w:hAnchor="page" w:x="7713" w:y="9034"/>
      </w:pPr>
    </w:p>
    <w:p w:rsidR="00376755" w:rsidRDefault="00376755">
      <w:pPr>
        <w:rPr>
          <w:sz w:val="2"/>
          <w:szCs w:val="2"/>
        </w:rPr>
      </w:pPr>
    </w:p>
    <w:sectPr w:rsidR="003767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BF" w:rsidRDefault="006A1DBF">
      <w:r>
        <w:separator/>
      </w:r>
    </w:p>
  </w:endnote>
  <w:endnote w:type="continuationSeparator" w:id="0">
    <w:p w:rsidR="006A1DBF" w:rsidRDefault="006A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BF" w:rsidRDefault="006A1DBF"/>
  </w:footnote>
  <w:footnote w:type="continuationSeparator" w:id="0">
    <w:p w:rsidR="006A1DBF" w:rsidRDefault="006A1D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630"/>
    <w:multiLevelType w:val="multilevel"/>
    <w:tmpl w:val="DF5A3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55"/>
    <w:rsid w:val="00376755"/>
    <w:rsid w:val="00474AC6"/>
    <w:rsid w:val="006A1DBF"/>
    <w:rsid w:val="00E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/>
      <w:iCs/>
      <w:smallCaps w:val="0"/>
      <w:strike w:val="0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a6">
    <w:name w:val="Подпись к картинке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18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59" w:lineRule="exact"/>
    </w:pPr>
    <w:rPr>
      <w:rFonts w:ascii="Franklin Gothic Heavy" w:eastAsia="Franklin Gothic Heavy" w:hAnsi="Franklin Gothic Heavy" w:cs="Franklin Gothic Heavy"/>
      <w:spacing w:val="10"/>
      <w:sz w:val="11"/>
      <w:szCs w:val="11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474A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AC6"/>
    <w:rPr>
      <w:rFonts w:ascii="Tahoma" w:hAnsi="Tahoma" w:cs="Tahoma"/>
      <w:color w:val="000000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74A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/>
      <w:iCs/>
      <w:smallCaps w:val="0"/>
      <w:strike w:val="0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a6">
    <w:name w:val="Подпись к картинке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18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59" w:lineRule="exact"/>
    </w:pPr>
    <w:rPr>
      <w:rFonts w:ascii="Franklin Gothic Heavy" w:eastAsia="Franklin Gothic Heavy" w:hAnsi="Franklin Gothic Heavy" w:cs="Franklin Gothic Heavy"/>
      <w:spacing w:val="10"/>
      <w:sz w:val="11"/>
      <w:szCs w:val="11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474A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AC6"/>
    <w:rPr>
      <w:rFonts w:ascii="Tahoma" w:hAnsi="Tahoma" w:cs="Tahoma"/>
      <w:color w:val="000000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74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water/accounting/check_lis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80ajghhoc2aj1c8b.xn--p1ai/business/projects/water/accoun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business/projects/water/accounting/check_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kaz2</cp:lastModifiedBy>
  <cp:revision>2</cp:revision>
  <dcterms:created xsi:type="dcterms:W3CDTF">2022-10-19T06:58:00Z</dcterms:created>
  <dcterms:modified xsi:type="dcterms:W3CDTF">2022-10-19T06:58:00Z</dcterms:modified>
</cp:coreProperties>
</file>