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7B5DC89A" w:rsidR="00D150BA" w:rsidRDefault="001177D7" w:rsidP="00BE25FA">
      <w:pPr>
        <w:suppressAutoHyphens/>
        <w:spacing w:line="100" w:lineRule="atLeast"/>
        <w:ind w:firstLine="540"/>
        <w:jc w:val="center"/>
        <w:rPr>
          <w:color w:val="000000"/>
          <w:sz w:val="26"/>
          <w:szCs w:val="26"/>
          <w:lang w:eastAsia="ar-SA"/>
        </w:rPr>
      </w:pPr>
      <w:r>
        <w:rPr>
          <w:b/>
          <w:bCs/>
          <w:color w:val="000000"/>
          <w:sz w:val="26"/>
          <w:szCs w:val="26"/>
          <w:lang w:eastAsia="ar-SA"/>
        </w:rPr>
        <w:t xml:space="preserve">Я </w:t>
      </w:r>
      <w:r w:rsidRPr="001177D7">
        <w:rPr>
          <w:b/>
          <w:bCs/>
          <w:color w:val="000000"/>
          <w:sz w:val="26"/>
          <w:szCs w:val="26"/>
          <w:lang w:eastAsia="ar-SA"/>
        </w:rPr>
        <w:t>осужденны</w:t>
      </w:r>
      <w:r>
        <w:rPr>
          <w:b/>
          <w:bCs/>
          <w:color w:val="000000"/>
          <w:sz w:val="26"/>
          <w:szCs w:val="26"/>
          <w:lang w:eastAsia="ar-SA"/>
        </w:rPr>
        <w:t>й</w:t>
      </w:r>
      <w:r w:rsidRPr="001177D7">
        <w:rPr>
          <w:b/>
          <w:bCs/>
          <w:color w:val="000000"/>
          <w:sz w:val="26"/>
          <w:szCs w:val="26"/>
          <w:lang w:eastAsia="ar-SA"/>
        </w:rPr>
        <w:t xml:space="preserve"> </w:t>
      </w:r>
      <w:r>
        <w:rPr>
          <w:b/>
          <w:bCs/>
          <w:color w:val="000000"/>
          <w:sz w:val="26"/>
          <w:szCs w:val="26"/>
          <w:lang w:eastAsia="ar-SA"/>
        </w:rPr>
        <w:t>и меня</w:t>
      </w:r>
      <w:r w:rsidRPr="001177D7">
        <w:rPr>
          <w:b/>
          <w:bCs/>
          <w:color w:val="000000"/>
          <w:sz w:val="26"/>
          <w:szCs w:val="26"/>
          <w:lang w:eastAsia="ar-SA"/>
        </w:rPr>
        <w:t xml:space="preserve"> привлекают к труду</w:t>
      </w:r>
      <w:r>
        <w:rPr>
          <w:b/>
          <w:bCs/>
          <w:color w:val="000000"/>
          <w:sz w:val="26"/>
          <w:szCs w:val="26"/>
          <w:lang w:eastAsia="ar-SA"/>
        </w:rPr>
        <w:t xml:space="preserve">.  </w:t>
      </w:r>
      <w:r w:rsidR="00726D3B">
        <w:rPr>
          <w:b/>
          <w:bCs/>
          <w:color w:val="000000"/>
          <w:sz w:val="26"/>
          <w:szCs w:val="26"/>
          <w:lang w:eastAsia="ar-SA"/>
        </w:rPr>
        <w:t>И</w:t>
      </w:r>
      <w:r>
        <w:rPr>
          <w:b/>
          <w:bCs/>
          <w:color w:val="000000"/>
          <w:sz w:val="26"/>
          <w:szCs w:val="26"/>
          <w:lang w:eastAsia="ar-SA"/>
        </w:rPr>
        <w:t>з заработной платы</w:t>
      </w:r>
      <w:r w:rsidR="004A724B">
        <w:rPr>
          <w:b/>
          <w:bCs/>
          <w:color w:val="000000"/>
          <w:sz w:val="26"/>
          <w:szCs w:val="26"/>
          <w:lang w:eastAsia="ar-SA"/>
        </w:rPr>
        <w:t xml:space="preserve"> я возмещаю стоимость питания. У меня определенное заболевание </w:t>
      </w:r>
      <w:r w:rsidR="00F156BE">
        <w:rPr>
          <w:b/>
          <w:bCs/>
          <w:color w:val="000000"/>
          <w:sz w:val="26"/>
          <w:szCs w:val="26"/>
          <w:lang w:eastAsia="ar-SA"/>
        </w:rPr>
        <w:t>и,</w:t>
      </w:r>
      <w:r w:rsidR="004A724B">
        <w:rPr>
          <w:b/>
          <w:bCs/>
          <w:color w:val="000000"/>
          <w:sz w:val="26"/>
          <w:szCs w:val="26"/>
          <w:lang w:eastAsia="ar-SA"/>
        </w:rPr>
        <w:t xml:space="preserve"> в связи с этим я получаю дополнительное питание</w:t>
      </w:r>
      <w:r w:rsidR="00F156BE">
        <w:rPr>
          <w:b/>
          <w:bCs/>
          <w:color w:val="000000"/>
          <w:sz w:val="26"/>
          <w:szCs w:val="26"/>
          <w:lang w:eastAsia="ar-SA"/>
        </w:rPr>
        <w:t>. Разъясни</w:t>
      </w:r>
      <w:bookmarkStart w:id="0" w:name="_GoBack"/>
      <w:bookmarkEnd w:id="0"/>
      <w:r w:rsidR="00F156BE">
        <w:rPr>
          <w:b/>
          <w:bCs/>
          <w:color w:val="000000"/>
          <w:sz w:val="26"/>
          <w:szCs w:val="26"/>
          <w:lang w:eastAsia="ar-SA"/>
        </w:rPr>
        <w:t>те какие продукты являются дополнительными и их нормы выдачи.</w:t>
      </w:r>
      <w:r w:rsidR="00BE25FA" w:rsidRPr="00BE25FA">
        <w:rPr>
          <w:b/>
          <w:bCs/>
          <w:color w:val="000000"/>
          <w:sz w:val="26"/>
          <w:szCs w:val="26"/>
          <w:lang w:eastAsia="ar-SA"/>
        </w:rPr>
        <w:cr/>
      </w:r>
    </w:p>
    <w:p w14:paraId="1903EEC5" w14:textId="77777777" w:rsidR="00D150BA" w:rsidRDefault="00D150BA" w:rsidP="00D150BA">
      <w:pPr>
        <w:suppressAutoHyphens/>
        <w:spacing w:line="100" w:lineRule="atLeast"/>
        <w:ind w:firstLine="540"/>
        <w:jc w:val="both"/>
        <w:rPr>
          <w:color w:val="000000"/>
          <w:sz w:val="26"/>
          <w:szCs w:val="26"/>
          <w:lang w:eastAsia="ar-SA"/>
        </w:rPr>
      </w:pPr>
    </w:p>
    <w:p w14:paraId="6D37298D"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В соответствии со ч. 1, абз.4 ч. 8 ст. 11 Трудового кодекса Российской Федерации (далее – ТК РФ) 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14:paraId="7841EEBF"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Трудовое законодательство и иные акты, содержащие нормы трудового права, не распространяются на лиц (если в установленном ТК РФ порядке они одновременно не выступают в качестве работодателей или их представителей), если это установлено федеральным законом.</w:t>
      </w:r>
    </w:p>
    <w:p w14:paraId="1470FE37"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Согласно ч. ч. 1 ст. 60.8 Уголовно-исполнительный кодекс Российской Федерации (далее – УИК РФ) осужденные к принудительным работам привлекаются к труду в соответствии с трудовым законодательством Российской Федерации, за исключением правил приема на работу, увольнения с работы, перевода на другую работу, отказа от выполнения работы, предоставления отпусков.</w:t>
      </w:r>
    </w:p>
    <w:p w14:paraId="4DD53BF4"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В соответствии с ч. 4, 5 УИК РФ осужденные, получающие заработную плату, и осужденные, получающие пенсию, возмещают стоимость питания, одежды, коммунально-бытовых услуг и индивидуальных средств гигиены, кроме стоимости специального питания и специальной одежды. С осужденных, уклоняющихся от работы, указанные расходы удерживаются из средств, имеющихся на их лицевых счетах. Возмещение стоимости питания, одежды, коммунально-бытовых услуг и индивидуальных средств гигиены производится ежемесячно в пределах фактических затрат, произведенных в данном месяце.</w:t>
      </w:r>
    </w:p>
    <w:p w14:paraId="0869CD6B"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осужденным, являющимся инвалидами первой или второй группы, а также осужденным, относящимся к категории лиц из числа детей-сирот и детей, оставшихся без попечения родителей, получающим общее образование, среднее профессиональное образование по программам подготовки квалифицированных рабочих, служащих или проходящим профессиональное обучение за счет средств соответствующих бюджетов бюджетной системы Российской Федерации, получающим высшее образование в образовательных организациях высшего образования по заочной форме обучения, осужденным, относящимся к категории лиц, потерявших в период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обоих родителей или единственного родителя, питание, одежда, коммунально-бытовые услуги и индивидуальные средства гигиены предоставляются бесплатно.</w:t>
      </w:r>
    </w:p>
    <w:p w14:paraId="5DFA4A2D"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 xml:space="preserve">Нормы питания, в том числе для больных осужденных утверждены Приложением N 5 к приказу Минюста России от 17.09.2018 N 189 "Об установлении повышенных норм питания, рационов питания и норм замены одних продуктов </w:t>
      </w:r>
      <w:r w:rsidRPr="00F156BE">
        <w:rPr>
          <w:color w:val="000000"/>
          <w:sz w:val="26"/>
          <w:szCs w:val="26"/>
          <w:lang w:eastAsia="ar-SA"/>
        </w:rPr>
        <w:lastRenderedPageBreak/>
        <w:t>питания другими, применяемых при организации питания осужденных, а также подозреваемых и обвиняемых в совершении преступлений, находящихся в учреждениях Федеральной службы исполнения наказаний, на мирное время".</w:t>
      </w:r>
    </w:p>
    <w:p w14:paraId="65FC850D"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Согласно п. п. 151, 152 Приказ ФСИН России от 02.09.2016 N 696 "Об утверждении Порядка организации питания осужденных, подозреваемых и обвиняемых, содержащихся в учреждениях уголовно-исполнительной системы" организации питания осужденных, подозреваемых и обвиняемых, содержащихся в учреждениях уголовно-исполнительной системы, утвержденного приказом ФСИН России от 02.09.2016 N 696, больным осужденным, подозреваемым и обвиняемым, страдающим болезнями, указанных в приложение к утвержденной Министерством юстиции Российской Федерации повышенной норме питания больных, выдается лечебное питание. Назначение на лечебное питание производится по заключению медицинского подразделения и приказа, издаваемого в государственном учреждении и исполняющем определенные виды наказаний, органов управления и иных структурных подразделений, решающих общие задачи, связанные с организацией исполнения и отбывания наказания (далее – УИС), на период нахождения больного на лечении. В списках указываются фамилия, имя, отчество осужденного, подозреваемого и обвиняемого, а также положено ли ему дополнительное питание к повышенной норме питания больных.</w:t>
      </w:r>
    </w:p>
    <w:p w14:paraId="2389225C" w14:textId="77777777"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Таким образом, на осужденных лиц, отбывающих принудительные работы, распространяются нормы трудового законодательства, с учетом особенностей, установленных УИК РФ, при этом общее руководство и ответственность за организацию лечебного питания возлагаются: в лечебных учреждениях УИС - на начальника лечебного учреждения, его заместителя курирующего вопросы тылового обеспечения, врача-диетолога (фельдшера); в медицинских подразделениях учреждений УИС - на начальника филиала МСЧ ФСИН России. Начальник отдела интендантского и хозяйственного обеспечения учреждения УИС при организации лечебного питания несет ответственность за правильное составление раскладки продуктов, рациональное использование продуктов, качество приготовляемой пищи, соблюдение санитарно-гигиенических требований в столовой (пищеблоке) учреждения УИС.</w:t>
      </w:r>
    </w:p>
    <w:p w14:paraId="5EF7E6B5" w14:textId="5C070888" w:rsidR="00F156BE" w:rsidRPr="00F156BE" w:rsidRDefault="00F156BE" w:rsidP="00F156BE">
      <w:pPr>
        <w:suppressAutoHyphens/>
        <w:ind w:firstLine="567"/>
        <w:jc w:val="both"/>
        <w:rPr>
          <w:color w:val="000000"/>
          <w:sz w:val="26"/>
          <w:szCs w:val="26"/>
          <w:lang w:eastAsia="ar-SA"/>
        </w:rPr>
      </w:pPr>
      <w:r w:rsidRPr="00F156BE">
        <w:rPr>
          <w:color w:val="000000"/>
          <w:sz w:val="26"/>
          <w:szCs w:val="26"/>
          <w:lang w:eastAsia="ar-SA"/>
        </w:rPr>
        <w:t xml:space="preserve">Таким образом, по смыслу указанных норм, ответственность за организацию лечебного питания </w:t>
      </w:r>
      <w:proofErr w:type="gramStart"/>
      <w:r w:rsidRPr="00F156BE">
        <w:rPr>
          <w:color w:val="000000"/>
          <w:sz w:val="26"/>
          <w:szCs w:val="26"/>
          <w:lang w:eastAsia="ar-SA"/>
        </w:rPr>
        <w:t>больных</w:t>
      </w:r>
      <w:proofErr w:type="gramEnd"/>
      <w:r w:rsidRPr="00F156BE">
        <w:rPr>
          <w:color w:val="000000"/>
          <w:sz w:val="26"/>
          <w:szCs w:val="26"/>
          <w:lang w:eastAsia="ar-SA"/>
        </w:rPr>
        <w:t xml:space="preserve"> осужденных возлагается на начальника учреждения</w:t>
      </w:r>
      <w:r w:rsidR="00726D3B">
        <w:rPr>
          <w:color w:val="000000"/>
          <w:sz w:val="26"/>
          <w:szCs w:val="26"/>
          <w:lang w:eastAsia="ar-SA"/>
        </w:rPr>
        <w:t xml:space="preserve"> в котором находится осужденный</w:t>
      </w:r>
      <w:r w:rsidRPr="00F156BE">
        <w:rPr>
          <w:color w:val="000000"/>
          <w:sz w:val="26"/>
          <w:szCs w:val="26"/>
          <w:lang w:eastAsia="ar-SA"/>
        </w:rPr>
        <w:t>.</w:t>
      </w:r>
    </w:p>
    <w:p w14:paraId="0C677B8F" w14:textId="4F69E49B" w:rsidR="00FE64C3" w:rsidRDefault="00F156BE" w:rsidP="00F156BE">
      <w:pPr>
        <w:suppressAutoHyphens/>
        <w:ind w:firstLine="567"/>
        <w:jc w:val="both"/>
      </w:pPr>
      <w:r w:rsidRPr="00F156BE">
        <w:rPr>
          <w:color w:val="000000"/>
          <w:sz w:val="26"/>
          <w:szCs w:val="26"/>
          <w:lang w:eastAsia="ar-SA"/>
        </w:rPr>
        <w:t xml:space="preserve">Для получения уточняющих списков и норм продуктов, предусмотренных </w:t>
      </w:r>
      <w:r w:rsidR="00726D3B" w:rsidRPr="00F156BE">
        <w:rPr>
          <w:color w:val="000000"/>
          <w:sz w:val="26"/>
          <w:szCs w:val="26"/>
          <w:lang w:eastAsia="ar-SA"/>
        </w:rPr>
        <w:t>для больных</w:t>
      </w:r>
      <w:r w:rsidRPr="00F156BE">
        <w:rPr>
          <w:color w:val="000000"/>
          <w:sz w:val="26"/>
          <w:szCs w:val="26"/>
          <w:lang w:eastAsia="ar-SA"/>
        </w:rPr>
        <w:t xml:space="preserve"> осужденных учреждения, </w:t>
      </w:r>
      <w:r w:rsidR="00726D3B">
        <w:rPr>
          <w:color w:val="000000"/>
          <w:sz w:val="26"/>
          <w:szCs w:val="26"/>
          <w:lang w:eastAsia="ar-SA"/>
        </w:rPr>
        <w:t>необходимо</w:t>
      </w:r>
      <w:r w:rsidRPr="00F156BE">
        <w:rPr>
          <w:color w:val="000000"/>
          <w:sz w:val="26"/>
          <w:szCs w:val="26"/>
          <w:lang w:eastAsia="ar-SA"/>
        </w:rPr>
        <w:t xml:space="preserve"> обратиться к руководству учреждения.</w:t>
      </w: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06188C"/>
    <w:rsid w:val="001177D7"/>
    <w:rsid w:val="001A21C0"/>
    <w:rsid w:val="002C2CBF"/>
    <w:rsid w:val="002F5DFD"/>
    <w:rsid w:val="0042613F"/>
    <w:rsid w:val="004A724B"/>
    <w:rsid w:val="004F68E9"/>
    <w:rsid w:val="005277D2"/>
    <w:rsid w:val="005B61AF"/>
    <w:rsid w:val="00624615"/>
    <w:rsid w:val="00696324"/>
    <w:rsid w:val="007043FE"/>
    <w:rsid w:val="007136CC"/>
    <w:rsid w:val="00726D3B"/>
    <w:rsid w:val="007548DD"/>
    <w:rsid w:val="007D22F5"/>
    <w:rsid w:val="0089146B"/>
    <w:rsid w:val="0097533A"/>
    <w:rsid w:val="009C0C88"/>
    <w:rsid w:val="00AC4965"/>
    <w:rsid w:val="00AC5306"/>
    <w:rsid w:val="00B1406B"/>
    <w:rsid w:val="00BA575F"/>
    <w:rsid w:val="00BB548E"/>
    <w:rsid w:val="00BE25FA"/>
    <w:rsid w:val="00C22CF9"/>
    <w:rsid w:val="00D10EB5"/>
    <w:rsid w:val="00D150BA"/>
    <w:rsid w:val="00D32283"/>
    <w:rsid w:val="00D378F9"/>
    <w:rsid w:val="00D648A4"/>
    <w:rsid w:val="00F156BE"/>
    <w:rsid w:val="00F74B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2022-10-14T07:07:00Z</cp:lastPrinted>
  <dcterms:created xsi:type="dcterms:W3CDTF">2022-11-02T10:18:00Z</dcterms:created>
  <dcterms:modified xsi:type="dcterms:W3CDTF">2022-11-02T10:18:00Z</dcterms:modified>
</cp:coreProperties>
</file>