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1903EEC5" w14:textId="658FD4C2" w:rsidR="00D150BA" w:rsidRDefault="00C538EE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>Меня уволили в связи с наличием судимости, хотя я работаю уже четыре года. Как мне восстановиться на работе?</w:t>
      </w:r>
    </w:p>
    <w:p w14:paraId="59E210D5" w14:textId="77777777" w:rsidR="00C538EE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6"/>
          <w:szCs w:val="26"/>
          <w:lang w:eastAsia="ar-SA"/>
        </w:rPr>
      </w:pPr>
    </w:p>
    <w:p w14:paraId="27FF10B8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В соответствии с п. 11 ч. 1 ст. 77 Трудового кодекса РФ (далее – ТК РФ) одним из оснований прекращения трудового договора является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РФ).</w:t>
      </w:r>
    </w:p>
    <w:p w14:paraId="7F31254D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Согласно абз. 2, 4 ч. 1, ч. ч. 2, 3 ст. 84 ТК РФ  трудовой договор прекращается вследствие нарушения установленных ТК РФ или иным федеральным законом правил его заключения (п. 11 ч. 1 ст. 77 ТК РФ), если нарушение этих правил исключает возможность продолжения работы, в том числе в случае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деятельностью.</w:t>
      </w:r>
    </w:p>
    <w:p w14:paraId="1B70FF99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В случаях, предусмотренных частью первой данной статьи, трудовой договор прекращается,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14:paraId="590A578A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Если нарушение установленных ТК РФ или иным федеральным законом правил заключения трудового договора допущено не по вине работника, то работнику выплачивается выходное пособие в размере среднего месячного заработка. Если нарушение указанных правил допущено по вине работника, то работодатель не обязан предлагать ему другую работу, а выходное пособие работнику не выплачивается.</w:t>
      </w:r>
    </w:p>
    <w:p w14:paraId="7CCD237E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Из приведенных выше норм следует, что трудовым законодательством предусмотрена возможность прекращения трудового договора не только в связи с вынесением в отношении сотрудника обвинительного приговора суда, но и в случае сокрытия от компании сведений о наличии судимости, однако и в этом случае увольнение возможно, если работника невозможно перевести на другую работу, с письменного согласия работника. Другая работа может быть в том числе нижеоплачиваемой, но не противопоказанной по состоянию здоровья. Работодатель обязан предлагать работнику все имеющиеся в данной местности вакансии, отвечающие установленным требованиям.</w:t>
      </w:r>
    </w:p>
    <w:p w14:paraId="64D79B39" w14:textId="075094A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 xml:space="preserve">Есть категории сотрудников (например, педагогические работники), для которых установлены дополнительные обязательства и ограничения. Несоблюдение указанными работниками норм закона может повлечь за собой прекращение трудовых отношений. </w:t>
      </w:r>
    </w:p>
    <w:p w14:paraId="3E6ABCB0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 xml:space="preserve">В соответствии со ст. 381 ТК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</w:t>
      </w:r>
      <w:r w:rsidRPr="00C538EE">
        <w:rPr>
          <w:color w:val="000000"/>
          <w:sz w:val="26"/>
          <w:szCs w:val="26"/>
          <w:lang w:eastAsia="ar-SA"/>
        </w:rPr>
        <w:lastRenderedPageBreak/>
        <w:t>или изменении индивидуальных условий труда), о которых заявлено в орган по рассмотрению индивидуальных трудовых споров.</w:t>
      </w:r>
    </w:p>
    <w:p w14:paraId="1FD583C1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14:paraId="5D2C5875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В соответствии со ст. 382 ТК РФ индивидуальные трудовые споры рассматриваются комиссиями по трудовым спорам и судами.</w:t>
      </w:r>
    </w:p>
    <w:p w14:paraId="094A5613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В соответствии с ч. 2 ст. 391 ТК РФ непосредственно в судах рассматриваются индивидуальные трудовые споры в том числе, по заявлениям работника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работника.</w:t>
      </w:r>
    </w:p>
    <w:p w14:paraId="03D4DB04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В соответствии с ч. ч. 1, 2, 3, 9 ст. 394 ТК РФ 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14:paraId="17E2E034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Органом, рассматривающим индивидуальный трудовой спор может быть принято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14:paraId="75BFE3C2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По заявлению работника орган, рассматривающий индивидуальный трудовой спор, может ограничиться вынесением решения о взыскании в пользу работника указанных в ч. 2 данной статьи компенсаций.</w:t>
      </w:r>
    </w:p>
    <w:p w14:paraId="5D918482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14:paraId="329552F5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Осуществляя функцию по надзору за соблюдением трудового законодательства, государственная инспекция труда выявляет правонарушения, но не решает трудовые споры, так как не является органом по рассмотрению индивидуальных трудовых споров и не может его заменить. В соответствии с Конвенцией МОТ №81 «Об инспекции труда в промышленности и торговле» от 11.07.1947, ратифицированной Российской Федерацией 11.04.1998, инспектору труда не предоставлено право выносить обязательное для исполнения работодателем предписание по трудовым спорам.</w:t>
      </w:r>
    </w:p>
    <w:p w14:paraId="259C51C7" w14:textId="36CA895E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>Таким образом, вопросы признания увольнения незаконным, восстановление на работе в связи с незаконным увольнением, относятся к индивидуальному трудовому спору и подлежат рассмотрению в судебных органах.</w:t>
      </w:r>
    </w:p>
    <w:p w14:paraId="78FA11C9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t xml:space="preserve">В соответствии со ст. 392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 </w:t>
      </w:r>
    </w:p>
    <w:p w14:paraId="2C894BB3" w14:textId="77777777" w:rsidR="00C538EE" w:rsidRPr="00C538EE" w:rsidRDefault="00C538EE" w:rsidP="00C538E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C538EE">
        <w:rPr>
          <w:color w:val="000000"/>
          <w:sz w:val="26"/>
          <w:szCs w:val="26"/>
          <w:lang w:eastAsia="ar-SA"/>
        </w:rPr>
        <w:lastRenderedPageBreak/>
        <w:t>В силу ч. 3 ст. 392 ТК РФ пропущенный срок обращения в суд за защитой нарушенных трудовых прав может быть восстановлен при наличии уважительных причин.</w:t>
      </w:r>
    </w:p>
    <w:p w14:paraId="0C677B8F" w14:textId="2A29D949" w:rsidR="00FE64C3" w:rsidRDefault="00C538EE" w:rsidP="00C538EE">
      <w:pPr>
        <w:suppressAutoHyphens/>
        <w:ind w:firstLine="567"/>
        <w:jc w:val="both"/>
      </w:pPr>
      <w:r w:rsidRPr="00C538EE">
        <w:rPr>
          <w:color w:val="000000"/>
          <w:sz w:val="26"/>
          <w:szCs w:val="26"/>
          <w:lang w:eastAsia="ar-SA"/>
        </w:rPr>
        <w:t>В соответствии со ст. 393 ТК РФ при обращении в суд с иском по требованиям, вытекающим из трудовых отношений, в том числе по поводу невыполнения либо ненадлежащего выполнения требований трудового законодательства, работники освобождаются от оплаты пошлин и судебных расходов.</w:t>
      </w: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06188C"/>
    <w:rsid w:val="000976CE"/>
    <w:rsid w:val="001177D7"/>
    <w:rsid w:val="001A21C0"/>
    <w:rsid w:val="002C2CBF"/>
    <w:rsid w:val="002F5DFD"/>
    <w:rsid w:val="004125C9"/>
    <w:rsid w:val="0042613F"/>
    <w:rsid w:val="004A724B"/>
    <w:rsid w:val="004C363A"/>
    <w:rsid w:val="004E4914"/>
    <w:rsid w:val="004F68E9"/>
    <w:rsid w:val="005277D2"/>
    <w:rsid w:val="005B61AF"/>
    <w:rsid w:val="00624615"/>
    <w:rsid w:val="00696324"/>
    <w:rsid w:val="006C7FCA"/>
    <w:rsid w:val="007043FE"/>
    <w:rsid w:val="007136CC"/>
    <w:rsid w:val="00726D3B"/>
    <w:rsid w:val="007548DD"/>
    <w:rsid w:val="00794389"/>
    <w:rsid w:val="007D22F5"/>
    <w:rsid w:val="0082326C"/>
    <w:rsid w:val="0089146B"/>
    <w:rsid w:val="009409AF"/>
    <w:rsid w:val="0097533A"/>
    <w:rsid w:val="009906E4"/>
    <w:rsid w:val="009A62BD"/>
    <w:rsid w:val="00AC4965"/>
    <w:rsid w:val="00AC5306"/>
    <w:rsid w:val="00B1406B"/>
    <w:rsid w:val="00BA0C17"/>
    <w:rsid w:val="00BA575F"/>
    <w:rsid w:val="00BB548E"/>
    <w:rsid w:val="00BE25FA"/>
    <w:rsid w:val="00BF6645"/>
    <w:rsid w:val="00C22CF9"/>
    <w:rsid w:val="00C538EE"/>
    <w:rsid w:val="00D150BA"/>
    <w:rsid w:val="00D32283"/>
    <w:rsid w:val="00D34333"/>
    <w:rsid w:val="00D378F9"/>
    <w:rsid w:val="00D648A4"/>
    <w:rsid w:val="00ED31E2"/>
    <w:rsid w:val="00F156BE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2022-10-28T13:58:00Z</cp:lastPrinted>
  <dcterms:created xsi:type="dcterms:W3CDTF">2022-11-30T11:22:00Z</dcterms:created>
  <dcterms:modified xsi:type="dcterms:W3CDTF">2022-11-30T11:22:00Z</dcterms:modified>
</cp:coreProperties>
</file>